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国务院令第711号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要求，现公布贵州省自然资源厅202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年12月31日。报告电子版可在贵州省自然资源厅门户网站政务公开专栏下载。公众如需进一步咨询了解相关信息，请与贵州省自然资源厅联系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地址：贵阳市中华北路242号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邮编：550004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电话：0851-868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12057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80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全面推进我厅</w:t>
      </w:r>
      <w:r>
        <w:rPr>
          <w:rFonts w:hint="default" w:ascii="Times New Roman" w:hAnsi="Times New Roman" w:eastAsia="仿宋_GB2312" w:cs="Times New Roman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Times New Roman" w:hAnsi="Times New Roman" w:eastAsia="仿宋_GB2312" w:cs="Times New Roman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标准化规范化工作</w:t>
      </w:r>
      <w:r>
        <w:rPr>
          <w:rFonts w:hint="default" w:ascii="Times New Roman" w:hAnsi="Times New Roman" w:eastAsia="仿宋_GB2312" w:cs="Times New Roman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是贯彻落实习近平总书记重要指示的具体举措，也是我厅抓实抓牢党史学习教育和“牢记殷切嘱托、忠诚干净担当、喜迎建党百年”专题教育抓手之一，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我厅将政务公开工作作为“察民情访民意”“我为群众办实事”和“广泛接受监督”的有效途径和重要渠道，切实保障人民群众知情权、参与权、表达权、监督权。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年度厅门户网站发布信息4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条，其中政务动态信息14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条，信息公开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696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条，文件解读信息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条、回应关切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条、意见征集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依申请公开及其行政复议、行政诉讼情况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年，我厅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窗口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收到政府信息公开申请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341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件。其中，当面申请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201件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，信函申请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件，电子邮箱申请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件；同意公开答复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298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件，申请信息内容不存在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件；征地信息类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件，矿权信息类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件（包含涉及法院查封、抵押备案查询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134件；涉及价款、储量查询60件、地质灾害及生态红线查询2件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），测绘类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全年共收到因政府信息公开引起的复议申请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9件，做出决定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8件，其中，维持类决定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件,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结果纠正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其他结果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5件，尚未审结1件。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因政府信息公开引起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的行政诉讼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18件，其中未经复议直接起诉7件，复议后起诉11件，结果维持7件，尚未审结11件。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加强政府信息公开标准化规范化管理，动态调整《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省自然资源厅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政务公开标准规范清单》，逐一明确公开什么、谁来公开、在哪公开、多久公开等10个关键要素，据此进一步优化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厅门户网站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相关栏目设置。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在厅网站将我厅现行有效的55条规范性文件进行公开。170条常见问题录入政民互动知识库。完成在线访谈，聚焦群众最关心的问题，详解我省设施农业用地管理政策。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政府信息公开平台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出台《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省自然资源厅办公室关于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工作的通知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加强政务新媒体管理，完善微信公众号信息发布、政民互动和办事服务功能，为公众提供办事入口，把“指尖上的掌上政府”建设好。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2021年厅微信公众号编辑306期，推送稿件941条，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人数增至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15.54万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省政府微信公众号投稿报送，采用我厅19条稿件。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全国省级自然资源主管部门政务新媒体影响力排名（202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年第三季度）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我厅微信公众号全国第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，政务微博排名第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。我厅政务新媒体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排名跃升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省直部门第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2021年第四季度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人员保障。我厅安排专职和兼职各1名具体负责政务公开工作，通过专人负责的方式落实好我厅政务公开工作。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继续将政务公开考核纳入厅二级目标考核。通过考核促进政务公开工作更上一台阶。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强化教育培训。参加省政府办公厅组织举办的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全省政府系统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政务公开培训班，并于12月份对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厅机关、直属事业单位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开展政务公开专题培训。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强化督促落实。信息中心每月统计厅门户网站栏目发布数量，厅办公室及时督促未完成发布任务的业务处室。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pPr w:leftFromText="180" w:rightFromText="180" w:vertAnchor="text" w:horzAnchor="page" w:tblpX="1790" w:tblpY="593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7"/>
        <w:gridCol w:w="1908"/>
        <w:gridCol w:w="1589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 w:themeFill="accent5" w:themeFillTint="32"/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信息内容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本年制发件数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本年废止件数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规章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  <w:t>1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规范性文件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  <w:t>1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  <w:t>0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 w:themeFill="accent5" w:themeFillTint="3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信息内容</w:t>
            </w:r>
          </w:p>
        </w:tc>
        <w:tc>
          <w:tcPr>
            <w:tcW w:w="30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行政许可</w:t>
            </w:r>
          </w:p>
        </w:tc>
        <w:tc>
          <w:tcPr>
            <w:tcW w:w="30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  <w:t>3534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 w:themeFill="accent5" w:themeFillTint="3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信息内容</w:t>
            </w:r>
          </w:p>
        </w:tc>
        <w:tc>
          <w:tcPr>
            <w:tcW w:w="30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行政处罚</w:t>
            </w:r>
          </w:p>
        </w:tc>
        <w:tc>
          <w:tcPr>
            <w:tcW w:w="30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行政强制</w:t>
            </w:r>
          </w:p>
        </w:tc>
        <w:tc>
          <w:tcPr>
            <w:tcW w:w="30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 w:themeFill="accent5" w:themeFillTint="3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信息内容</w:t>
            </w:r>
          </w:p>
        </w:tc>
        <w:tc>
          <w:tcPr>
            <w:tcW w:w="30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  <w:t>行政事业性收费</w:t>
            </w:r>
          </w:p>
        </w:tc>
        <w:tc>
          <w:tcPr>
            <w:tcW w:w="30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335"/>
        <w:gridCol w:w="564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38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3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 w:val="0"/>
                <w:bCs/>
                <w:color w:val="auto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64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政府信息公开行政复议、行政诉讼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 20</w:t>
      </w:r>
      <w:r>
        <w:rPr>
          <w:rFonts w:hint="eastAsia" w:ascii="Times New Roman" w:hAnsi="Times New Roman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年度工作存在问题：</w:t>
      </w:r>
      <w:r>
        <w:rPr>
          <w:rFonts w:hint="eastAsia" w:ascii="Times New Roman" w:hAnsi="Times New Roman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政务公开较侧重于信息公开，与全面推进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政务公开标准化规范化要求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一定差距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主动公开不够及时全面仍一定程度存在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黑体" w:cs="黑体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仿宋_GB2312" w:cs="仿宋_GB2312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政策文件解读还存在一定差距，主要是解读形式比较单一，解读的质量需要进一步提升。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 202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年，我厅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将主要从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个方面进行改进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黑体" w:cs="黑体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仿宋_GB2312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加强培训，提高思想认识和业务能力。</w:t>
      </w:r>
      <w:r>
        <w:rPr>
          <w:rFonts w:hint="eastAsia" w:ascii="Times New Roman" w:hAnsi="Times New Roman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开门决策机制，通过决策前专家论证、风险评估、第三方列席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会议等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形式，听取各方意见，增加决策透明度，保障政策落地见效。</w:t>
      </w:r>
      <w:r>
        <w:rPr>
          <w:rFonts w:hint="eastAsia" w:ascii="Times New Roman" w:hAnsi="Times New Roman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进一步加强政策解读和舆情回应。通过厅门户网站在线咨询、信访举报等渠道及时了解各方关切，有针对性地做好回应工作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Times New Roman" w:hAnsi="Times New Roman" w:eastAsia="仿宋_GB2312" w:cs="仿宋_GB2312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全面优化政务公开栏目设置。</w:t>
      </w:r>
      <w:r>
        <w:rPr>
          <w:rFonts w:hint="eastAsia" w:ascii="Times New Roman" w:hAnsi="Times New Roman" w:eastAsia="黑体" w:cs="黑体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eastAsia" w:ascii="Times New Roman" w:hAnsi="Times New Roman" w:eastAsia="仿宋_GB2312" w:cs="仿宋_GB2312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全面加强政务新媒体推广应用。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贵州省自然资源厅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0AE20994"/>
    <w:rsid w:val="010B1547"/>
    <w:rsid w:val="0AE20994"/>
    <w:rsid w:val="0B403F60"/>
    <w:rsid w:val="0C490D1B"/>
    <w:rsid w:val="0F8023B9"/>
    <w:rsid w:val="125826CD"/>
    <w:rsid w:val="12A81D57"/>
    <w:rsid w:val="16A10492"/>
    <w:rsid w:val="16EE6744"/>
    <w:rsid w:val="192E63A4"/>
    <w:rsid w:val="199C3E6D"/>
    <w:rsid w:val="19E11AD4"/>
    <w:rsid w:val="1C550028"/>
    <w:rsid w:val="1EDB75F0"/>
    <w:rsid w:val="21E86789"/>
    <w:rsid w:val="23630857"/>
    <w:rsid w:val="243B67FF"/>
    <w:rsid w:val="27300CF0"/>
    <w:rsid w:val="2A5A29D0"/>
    <w:rsid w:val="2D124F27"/>
    <w:rsid w:val="2D3444C5"/>
    <w:rsid w:val="2DD810F7"/>
    <w:rsid w:val="2F1976DE"/>
    <w:rsid w:val="30D929E6"/>
    <w:rsid w:val="337D186B"/>
    <w:rsid w:val="3B296C55"/>
    <w:rsid w:val="3CC90D90"/>
    <w:rsid w:val="40126637"/>
    <w:rsid w:val="415A0B0F"/>
    <w:rsid w:val="419232F8"/>
    <w:rsid w:val="43D6694E"/>
    <w:rsid w:val="4749573C"/>
    <w:rsid w:val="48EB5D74"/>
    <w:rsid w:val="49717773"/>
    <w:rsid w:val="4B1C684A"/>
    <w:rsid w:val="4C3F478E"/>
    <w:rsid w:val="4C4E5C94"/>
    <w:rsid w:val="4DDF75B7"/>
    <w:rsid w:val="4F711EA4"/>
    <w:rsid w:val="5155717C"/>
    <w:rsid w:val="53EFA098"/>
    <w:rsid w:val="54022F53"/>
    <w:rsid w:val="54815D1E"/>
    <w:rsid w:val="549A7641"/>
    <w:rsid w:val="550D7A9C"/>
    <w:rsid w:val="573559C5"/>
    <w:rsid w:val="589F4E59"/>
    <w:rsid w:val="5A007139"/>
    <w:rsid w:val="5A61446A"/>
    <w:rsid w:val="5ACE3CE4"/>
    <w:rsid w:val="5B3B3E25"/>
    <w:rsid w:val="5B984072"/>
    <w:rsid w:val="5E2A67B2"/>
    <w:rsid w:val="65687F8A"/>
    <w:rsid w:val="69CD0D21"/>
    <w:rsid w:val="6BDF659F"/>
    <w:rsid w:val="6CAF021D"/>
    <w:rsid w:val="6D10028C"/>
    <w:rsid w:val="6D3FAA5E"/>
    <w:rsid w:val="6F0347DC"/>
    <w:rsid w:val="6F5D7DCE"/>
    <w:rsid w:val="720915A6"/>
    <w:rsid w:val="743142AC"/>
    <w:rsid w:val="74327CB2"/>
    <w:rsid w:val="744978D7"/>
    <w:rsid w:val="752B2F8C"/>
    <w:rsid w:val="75C45820"/>
    <w:rsid w:val="75D8588F"/>
    <w:rsid w:val="78F608E6"/>
    <w:rsid w:val="7A732E42"/>
    <w:rsid w:val="7AC62CD5"/>
    <w:rsid w:val="7D283E93"/>
    <w:rsid w:val="7D6222BB"/>
    <w:rsid w:val="7EA663DA"/>
    <w:rsid w:val="7F884840"/>
    <w:rsid w:val="AEE99F9C"/>
    <w:rsid w:val="DFEB67B7"/>
    <w:rsid w:val="DFFB1E7D"/>
    <w:rsid w:val="FB7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2021-06-20T14:48:00Z</dcterms:created>
  <dc:creator>YG</dc:creator>
  <cp:lastModifiedBy>ysgz</cp:lastModifiedBy>
  <cp:lastPrinted>2022-03-23T09:53:00Z</cp:lastPrinted>
  <dcterms:modified xsi:type="dcterms:W3CDTF">2024-07-17T15:10:34Z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A476813159F1499B827E8154ACC99EE6</vt:lpwstr>
  </property>
</Properties>
</file>