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sz w:val="32"/>
          <w:szCs w:val="32"/>
          <w:vertAlign w:val="baseline"/>
          <w:lang w:val="en-US" w:eastAsia="zh-CN"/>
        </w:rPr>
      </w:pPr>
      <w:bookmarkStart w:id="0" w:name="_GoBack"/>
      <w:bookmarkEnd w:id="0"/>
      <w:r>
        <w:rPr>
          <w:rFonts w:hint="eastAsia"/>
          <w:sz w:val="32"/>
          <w:szCs w:val="32"/>
          <w:vertAlign w:val="baseline"/>
          <w:lang w:val="en-US" w:eastAsia="zh-CN"/>
        </w:rPr>
        <w:t>附件：贵州湾田兴田矿业有限公司盘州市柏果镇金河煤矿采矿权和新田煤矿采矿权整体开发</w:t>
      </w:r>
    </w:p>
    <w:p>
      <w:pPr>
        <w:jc w:val="center"/>
        <w:rPr>
          <w:rFonts w:hint="eastAsia"/>
          <w:sz w:val="32"/>
          <w:szCs w:val="32"/>
          <w:vertAlign w:val="baseline"/>
          <w:lang w:val="en-US" w:eastAsia="zh-CN"/>
        </w:rPr>
      </w:pPr>
      <w:r>
        <w:rPr>
          <w:rFonts w:hint="eastAsia"/>
          <w:sz w:val="32"/>
          <w:szCs w:val="32"/>
          <w:vertAlign w:val="baseline"/>
          <w:lang w:val="en-US" w:eastAsia="zh-CN"/>
        </w:rPr>
        <w:t>范围关系图</w:t>
      </w:r>
    </w:p>
    <w:p>
      <w:pPr>
        <w:jc w:val="center"/>
        <w:rPr>
          <w:rFonts w:hint="eastAsia" w:eastAsiaTheme="minorEastAsia"/>
          <w:lang w:eastAsia="zh-CN"/>
        </w:rPr>
      </w:pPr>
      <w:r>
        <w:rPr>
          <w:rFonts w:hint="eastAsia" w:eastAsiaTheme="minorEastAsia"/>
          <w:lang w:eastAsia="zh-CN"/>
        </w:rPr>
        <w:drawing>
          <wp:inline distT="0" distB="0" distL="114300" distR="114300">
            <wp:extent cx="4562475" cy="4212590"/>
            <wp:effectExtent l="0" t="0" r="9525" b="16510"/>
            <wp:docPr id="1" name="图片 1" descr="整合范围示意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整合范围示意图"/>
                    <pic:cNvPicPr>
                      <a:picLocks noChangeAspect="1"/>
                    </pic:cNvPicPr>
                  </pic:nvPicPr>
                  <pic:blipFill>
                    <a:blip r:embed="rId4"/>
                    <a:stretch>
                      <a:fillRect/>
                    </a:stretch>
                  </pic:blipFill>
                  <pic:spPr>
                    <a:xfrm>
                      <a:off x="0" y="0"/>
                      <a:ext cx="4562475" cy="4212590"/>
                    </a:xfrm>
                    <a:prstGeom prst="rect">
                      <a:avLst/>
                    </a:prstGeom>
                  </pic:spPr>
                </pic:pic>
              </a:graphicData>
            </a:graphic>
          </wp:inline>
        </w:drawing>
      </w:r>
    </w:p>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0447DE2"/>
    <w:rsid w:val="2F5D6BD6"/>
    <w:rsid w:val="37F1110B"/>
    <w:rsid w:val="52824128"/>
    <w:rsid w:val="54B32A5C"/>
    <w:rsid w:val="589C7967"/>
    <w:rsid w:val="5D8E1360"/>
    <w:rsid w:val="5DCC2C34"/>
    <w:rsid w:val="626641C2"/>
    <w:rsid w:val="66135F11"/>
    <w:rsid w:val="7EEA7A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Office_12.8.2.15209_F1E327BC-269C-435d-A152-05C5408002CA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2026-07-07T10:30:00Z</dcterms:created>
  <dc:creator>Administrator</dc:creator>
  <cp:lastModifiedBy>刘文东矿业权管理处（油气资源管理处）</cp:lastModifiedBy>
  <cp:lastPrinted>2026-09-24T02:03:00Z</cp:lastPrinted>
  <dcterms:modified xsi:type="dcterms:W3CDTF">2026-09-24T03:07:29Z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2052-12.8.2.15209</vt:lpwstr>
  </property>
  <property fmtid="{D5CDD505-2E9C-101B-9397-08002B2CF9AE}" pid="3" name="ICV">
    <vt:lpwstr>00E4E4BFE23B41D58A3A488BC549E112_13</vt:lpwstr>
  </property>
</Properties>
</file>