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桐梓县狮溪煤业有限公司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桐梓县洪村坝-大竹坝煤矿矿业权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出让收益计算结果公示</w:t>
      </w:r>
    </w:p>
    <w:p>
      <w:pPr>
        <w:pStyle w:val="5"/>
        <w:spacing w:line="360" w:lineRule="auto"/>
        <w:ind w:firstLine="80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/>
          <w:sz w:val="32"/>
          <w:szCs w:val="32"/>
          <w:lang w:eastAsia="zh-CN"/>
        </w:rPr>
        <w:t>桐梓县狮溪煤业有限公司</w:t>
      </w:r>
      <w:r>
        <w:rPr>
          <w:rFonts w:hint="eastAsia" w:ascii="仿宋" w:hAnsi="仿宋" w:eastAsia="仿宋"/>
          <w:sz w:val="32"/>
          <w:szCs w:val="32"/>
        </w:rPr>
        <w:t>桐梓县洪村坝-大竹坝煤矿</w:t>
      </w:r>
      <w:r>
        <w:rPr>
          <w:rFonts w:hint="default" w:ascii="仿宋" w:hAnsi="仿宋" w:eastAsia="仿宋"/>
          <w:sz w:val="32"/>
          <w:szCs w:val="32"/>
        </w:rPr>
        <w:t>矿业权</w:t>
      </w:r>
      <w:r>
        <w:rPr>
          <w:rFonts w:hint="eastAsia" w:ascii="仿宋" w:hAnsi="仿宋" w:eastAsia="仿宋"/>
          <w:sz w:val="32"/>
          <w:szCs w:val="32"/>
          <w:lang w:eastAsia="zh-CN"/>
        </w:rPr>
        <w:t>出让收益</w:t>
      </w:r>
      <w:r>
        <w:rPr>
          <w:rFonts w:hint="default" w:ascii="仿宋" w:hAnsi="仿宋" w:eastAsia="仿宋"/>
          <w:sz w:val="32"/>
          <w:szCs w:val="32"/>
        </w:rPr>
        <w:t xml:space="preserve">计算工作。根据《省国土资源厅关于做好矿业权价款评估备案取消后相关工作的通知》(黔国土资储函〔2016〕47号)，现将有关内容公示如下：   </w:t>
      </w:r>
    </w:p>
    <w:p>
      <w:pPr>
        <w:pStyle w:val="5"/>
        <w:spacing w:line="360" w:lineRule="auto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自本公示发布之日起10日内</w:t>
      </w:r>
      <w:r>
        <w:rPr>
          <w:rFonts w:hint="default"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hint="eastAsia" w:ascii="仿宋" w:hAnsi="仿宋" w:eastAsia="仿宋"/>
          <w:sz w:val="32"/>
          <w:szCs w:val="32"/>
          <w:lang w:eastAsia="zh-CN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</w:t>
      </w:r>
      <w:r>
        <w:rPr>
          <w:rFonts w:hint="eastAsia" w:ascii="仿宋" w:hAnsi="仿宋" w:eastAsia="仿宋"/>
          <w:sz w:val="32"/>
          <w:szCs w:val="32"/>
          <w:lang w:eastAsia="zh-CN"/>
        </w:rPr>
        <w:t>表</w:t>
      </w:r>
      <w:r>
        <w:rPr>
          <w:rFonts w:hint="default" w:ascii="仿宋" w:hAnsi="仿宋" w:eastAsia="仿宋"/>
          <w:sz w:val="32"/>
          <w:szCs w:val="32"/>
        </w:rPr>
        <w:t>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三、计算结果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（一）桐梓县洪村坝-大竹坝煤矿属探转采矿山，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2022年申请计算过矿业权价款，经省厅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黔自然资函</w:t>
      </w:r>
      <w:r>
        <w:rPr>
          <w:rFonts w:hint="eastAsia" w:ascii="仿宋" w:hAnsi="仿宋" w:eastAsia="仿宋"/>
          <w:color w:val="auto"/>
          <w:sz w:val="32"/>
          <w:szCs w:val="32"/>
        </w:rPr>
        <w:t>〔20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746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号批复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现矿业权人申请按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财综</w:t>
      </w:r>
      <w:r>
        <w:rPr>
          <w:rFonts w:hint="eastAsia" w:ascii="仿宋" w:hAnsi="仿宋" w:eastAsia="仿宋"/>
          <w:color w:val="auto"/>
          <w:sz w:val="32"/>
          <w:szCs w:val="32"/>
        </w:rPr>
        <w:t>〔20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文规定重新处置矿业权出让收益，黔自然资函</w:t>
      </w:r>
      <w:r>
        <w:rPr>
          <w:rFonts w:hint="eastAsia" w:ascii="仿宋" w:hAnsi="仿宋" w:eastAsia="仿宋"/>
          <w:color w:val="auto"/>
          <w:sz w:val="32"/>
          <w:szCs w:val="32"/>
        </w:rPr>
        <w:t>〔20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746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号作废。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根据《关于&lt;贵州省桐梓县洪村坝-大竹坝煤矿资源储量核实及补充勘探报告&gt;矿产资源储量评审备案证明的函》及专家评审意见书（黔自然资储备字〔2022〕22号），截止2022年4月30日，桐梓县洪村坝-大竹坝煤矿矿区范围内煤炭总资源储量8450万吨，先期开采地段资源储量3544万吨，煤类为贫煤，估算煤层气资源量8.43亿立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桐梓县狮溪煤业有限公司</w:t>
      </w:r>
      <w:r>
        <w:rPr>
          <w:rFonts w:hint="eastAsia" w:ascii="仿宋" w:hAnsi="仿宋" w:eastAsia="仿宋"/>
          <w:sz w:val="32"/>
          <w:szCs w:val="32"/>
        </w:rPr>
        <w:t>桐梓县洪村坝-大竹坝煤矿8450万吨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煤炭资源量及</w:t>
      </w:r>
      <w:r>
        <w:rPr>
          <w:rFonts w:hint="eastAsia" w:ascii="仿宋" w:hAnsi="仿宋" w:eastAsia="仿宋"/>
          <w:sz w:val="32"/>
          <w:szCs w:val="32"/>
        </w:rPr>
        <w:t>8.43亿立方米煤层气资源量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矿业权出让收益按矿产品销售时的矿业权出让收益率征收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hint="eastAsia" w:ascii="仿宋" w:hAnsi="仿宋" w:eastAsia="仿宋"/>
          <w:sz w:val="32"/>
          <w:szCs w:val="32"/>
          <w:lang w:eastAsia="zh-CN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</w:t>
      </w:r>
      <w:r>
        <w:rPr>
          <w:rFonts w:hint="eastAsia" w:ascii="仿宋" w:hAnsi="仿宋" w:eastAsia="仿宋"/>
          <w:sz w:val="32"/>
          <w:szCs w:val="32"/>
          <w:lang w:eastAsia="zh-CN"/>
        </w:rPr>
        <w:t>表</w:t>
      </w:r>
      <w:r>
        <w:rPr>
          <w:rFonts w:hint="default" w:ascii="仿宋" w:hAnsi="仿宋" w:eastAsia="仿宋"/>
          <w:sz w:val="32"/>
          <w:szCs w:val="32"/>
        </w:rPr>
        <w:t>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default" w:ascii="仿宋" w:hAnsi="仿宋" w:eastAsia="仿宋"/>
          <w:sz w:val="32"/>
          <w:szCs w:val="32"/>
        </w:rPr>
        <w:t>日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4AA4"/>
    <w:rsid w:val="0261004F"/>
    <w:rsid w:val="06BB06DE"/>
    <w:rsid w:val="12AB1B70"/>
    <w:rsid w:val="133463EC"/>
    <w:rsid w:val="18853E14"/>
    <w:rsid w:val="1F1F0D0D"/>
    <w:rsid w:val="1F253180"/>
    <w:rsid w:val="2ABD3B97"/>
    <w:rsid w:val="350B4472"/>
    <w:rsid w:val="35686B54"/>
    <w:rsid w:val="39D92F21"/>
    <w:rsid w:val="3DBC6561"/>
    <w:rsid w:val="42210702"/>
    <w:rsid w:val="4C5E404C"/>
    <w:rsid w:val="54B47C53"/>
    <w:rsid w:val="55FA0552"/>
    <w:rsid w:val="583D4D85"/>
    <w:rsid w:val="61972251"/>
    <w:rsid w:val="6AD87F3A"/>
    <w:rsid w:val="6AFC5A9C"/>
    <w:rsid w:val="6F431BF4"/>
    <w:rsid w:val="77004AA4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2023-06-30T01:29:00Z</dcterms:created>
  <dc:creator>李琴矿产资源保护监督处</dc:creator>
  <cp:lastModifiedBy>李琴矿产资源保护监督处</cp:lastModifiedBy>
  <dcterms:modified xsi:type="dcterms:W3CDTF">2023-06-30T01:34:50Z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