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center"/>
        <w:rPr>
          <w:rFonts w:hAnsi="宋体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Times New Roman" w:hAnsi="宋体" w:eastAsia="宋体" w:cs="Times New Roman"/>
          <w:kern w:val="0"/>
          <w:sz w:val="44"/>
          <w:szCs w:val="44"/>
          <w:lang w:val="zh-CN"/>
        </w:rPr>
        <w:t>贵州省自然资源厅关于</w:t>
      </w:r>
      <w:r>
        <w:rPr>
          <w:rFonts w:hint="eastAsia" w:ascii="Times New Roman" w:hAnsi="宋体" w:eastAsia="宋体" w:cs="Times New Roman"/>
          <w:kern w:val="0"/>
          <w:sz w:val="44"/>
          <w:szCs w:val="44"/>
          <w:lang w:val="zh-CN" w:eastAsia="zh-CN"/>
        </w:rPr>
        <w:t>白云区兴旺铝土矿</w:t>
      </w:r>
      <w:r>
        <w:rPr>
          <w:rFonts w:hint="eastAsia" w:ascii="Times New Roman" w:hAnsi="宋体" w:eastAsia="宋体" w:cs="Times New Roman"/>
          <w:kern w:val="0"/>
          <w:sz w:val="44"/>
          <w:szCs w:val="44"/>
          <w:lang w:val="zh-CN"/>
        </w:rPr>
        <w:t>矿业权出让收益</w:t>
      </w:r>
      <w:r>
        <w:rPr>
          <w:rFonts w:hAnsi="宋体"/>
          <w:kern w:val="0"/>
          <w:sz w:val="44"/>
          <w:szCs w:val="44"/>
          <w:lang w:val="zh-CN"/>
        </w:rPr>
        <w:t>计算结果公示</w:t>
      </w:r>
    </w:p>
    <w:bookmarkEnd w:id="0"/>
    <w:p>
      <w:pPr>
        <w:pStyle w:val="5"/>
        <w:spacing w:line="560" w:lineRule="exact"/>
        <w:ind w:firstLine="8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经我厅委托，贵州省自然资源勘测规划研究院已完成</w:t>
      </w:r>
      <w:r>
        <w:rPr>
          <w:rFonts w:hint="eastAsia" w:ascii="仿宋" w:hAnsi="仿宋" w:eastAsia="仿宋"/>
          <w:sz w:val="32"/>
          <w:szCs w:val="32"/>
          <w:lang w:eastAsia="zh-CN"/>
        </w:rPr>
        <w:t>白云区兴旺铝土矿</w:t>
      </w:r>
      <w:r>
        <w:rPr>
          <w:rFonts w:hint="default" w:ascii="仿宋" w:hAnsi="仿宋" w:eastAsia="仿宋" w:cs="Times New Roman"/>
          <w:sz w:val="32"/>
          <w:szCs w:val="32"/>
        </w:rPr>
        <w:t>矿业权出让收益计算工作。根据《贵州省自然</w:t>
      </w:r>
      <w:r>
        <w:rPr>
          <w:rFonts w:ascii="仿宋" w:hAnsi="仿宋" w:eastAsia="仿宋"/>
          <w:sz w:val="32"/>
          <w:szCs w:val="32"/>
        </w:rPr>
        <w:t>资源厅 贵州省财政厅 国家税务总局贵州省税务局　中国人民银行贵阳中心支行关于贯彻落实《贵州省矿业权出让收益征收管理实施办法（试行）的通知》（黔自然资规[2019]2号）、</w:t>
      </w:r>
      <w:r>
        <w:rPr>
          <w:rFonts w:hint="default" w:ascii="仿宋" w:hAnsi="仿宋" w:eastAsia="仿宋"/>
          <w:sz w:val="32"/>
          <w:szCs w:val="32"/>
        </w:rPr>
        <w:t>《省国土资源厅关于做好矿业权价款评估备案取消后相关工作的通知》(黔国土资储函〔2016〕47号)，现将有关内容公示如下：</w:t>
      </w:r>
      <w:r>
        <w:rPr>
          <w:rFonts w:hint="default" w:ascii="Times New Roman" w:hAnsi="Times New Roman" w:eastAsia="仿宋_GB2312"/>
          <w:sz w:val="32"/>
          <w:szCs w:val="32"/>
        </w:rPr>
        <w:t xml:space="preserve">   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b/>
          <w:sz w:val="32"/>
          <w:szCs w:val="32"/>
        </w:rPr>
      </w:pPr>
      <w:r>
        <w:rPr>
          <w:rFonts w:hint="default" w:ascii="仿宋" w:hAnsi="仿宋" w:eastAsia="仿宋"/>
          <w:b/>
          <w:sz w:val="32"/>
          <w:szCs w:val="32"/>
        </w:rPr>
        <w:t>一、公示时间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自本公示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布之日起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10日内</w:t>
      </w:r>
      <w:r>
        <w:rPr>
          <w:rFonts w:hint="default" w:ascii="仿宋" w:hAnsi="仿宋" w:eastAsia="仿宋"/>
          <w:color w:val="auto"/>
          <w:sz w:val="32"/>
          <w:szCs w:val="32"/>
        </w:rPr>
        <w:t>。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b/>
          <w:sz w:val="32"/>
          <w:szCs w:val="32"/>
        </w:rPr>
      </w:pPr>
      <w:r>
        <w:rPr>
          <w:rFonts w:hint="default" w:ascii="仿宋" w:hAnsi="仿宋" w:eastAsia="仿宋"/>
          <w:b/>
          <w:sz w:val="32"/>
          <w:szCs w:val="32"/>
        </w:rPr>
        <w:t>二、公示内容</w:t>
      </w:r>
    </w:p>
    <w:p>
      <w:pPr>
        <w:pStyle w:val="5"/>
        <w:spacing w:line="560" w:lineRule="exact"/>
        <w:ind w:firstLine="640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>《矿业权</w:t>
      </w:r>
      <w:r>
        <w:rPr>
          <w:rFonts w:ascii="仿宋" w:hAnsi="仿宋" w:eastAsia="仿宋"/>
          <w:sz w:val="32"/>
          <w:szCs w:val="32"/>
        </w:rPr>
        <w:t>出让收益</w:t>
      </w:r>
      <w:r>
        <w:rPr>
          <w:rFonts w:hint="default" w:ascii="仿宋" w:hAnsi="仿宋" w:eastAsia="仿宋"/>
          <w:sz w:val="32"/>
          <w:szCs w:val="32"/>
        </w:rPr>
        <w:t>计算书》（附件一）、储量评审备案证明等（附件二）。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  <w:lang w:val="zh-CN"/>
        </w:rPr>
        <w:t>三、计算结果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ascii="仿宋" w:hAnsi="仿宋" w:eastAsia="仿宋"/>
          <w:w w:val="9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白云区兴旺铝土矿于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2015年办理采矿权延续、变更时处置过矿业权价款，根据黔国土资</w:t>
      </w:r>
      <w:r>
        <w:rPr>
          <w:rFonts w:hint="eastAsia" w:ascii="仿宋" w:hAnsi="仿宋" w:eastAsia="仿宋"/>
          <w:sz w:val="32"/>
          <w:szCs w:val="32"/>
          <w:lang w:eastAsia="zh-CN"/>
        </w:rPr>
        <w:t>储备字〔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2012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237号，备案的铝土矿总资源储量38.54万吨，保有资源储量35.54万吨，计算矿业权价款48.16万元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[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元/</w:t>
      </w:r>
      <w:r>
        <w:rPr>
          <w:rFonts w:hint="eastAsia" w:ascii="仿宋" w:hAnsi="仿宋" w:eastAsia="仿宋"/>
          <w:sz w:val="32"/>
          <w:szCs w:val="32"/>
          <w:lang w:eastAsia="zh-CN"/>
        </w:rPr>
        <w:t>吨</w:t>
      </w:r>
      <w:r>
        <w:rPr>
          <w:rFonts w:hint="eastAsia" w:ascii="仿宋" w:hAnsi="仿宋" w:eastAsia="仿宋"/>
          <w:sz w:val="32"/>
          <w:szCs w:val="32"/>
        </w:rPr>
        <w:t>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（38.54万吨-14.46万吨）</w:t>
      </w:r>
      <w:r>
        <w:rPr>
          <w:rFonts w:hint="eastAsia" w:ascii="仿宋" w:hAnsi="仿宋" w:eastAsia="仿宋"/>
          <w:sz w:val="32"/>
          <w:szCs w:val="32"/>
        </w:rPr>
        <w:t>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3.1年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/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3.1年</w:t>
      </w:r>
      <w:r>
        <w:rPr>
          <w:rFonts w:hint="eastAsia"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48.16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]</w:t>
      </w:r>
      <w:r>
        <w:rPr>
          <w:rFonts w:hint="eastAsia" w:ascii="仿宋" w:hAnsi="仿宋" w:eastAsia="仿宋"/>
          <w:sz w:val="32"/>
          <w:szCs w:val="32"/>
          <w:lang w:val="en" w:eastAsia="zh-CN"/>
        </w:rPr>
        <w:t>（办文编号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001-22-201500110</w:t>
      </w:r>
      <w:r>
        <w:rPr>
          <w:rFonts w:hint="eastAsia" w:ascii="仿宋" w:hAnsi="仿宋" w:eastAsia="仿宋"/>
          <w:sz w:val="32"/>
          <w:szCs w:val="32"/>
          <w:lang w:val="en" w:eastAsia="zh-CN"/>
        </w:rPr>
        <w:t>），价款已缴清</w:t>
      </w:r>
      <w:r>
        <w:rPr>
          <w:rFonts w:hint="eastAsia" w:ascii="仿宋" w:hAnsi="仿宋" w:eastAsia="仿宋"/>
          <w:w w:val="9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按照《财政部 国土资源部关于印发&lt;矿业权出让收益征收管理办法&gt;的通知》（财综[2017]35号）和《省财政厅、省国土资源厅、省税务局、中国人民银行贵阳中心支行关于印发&lt;贵州省矿业权出让收益征收管理实施办法（试行）&gt;的通知》（黔财综[2018]1号）的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白云区兴旺铝土矿</w:t>
      </w:r>
      <w:r>
        <w:rPr>
          <w:rFonts w:hint="eastAsia" w:ascii="仿宋" w:hAnsi="仿宋" w:eastAsia="仿宋"/>
          <w:sz w:val="32"/>
          <w:szCs w:val="32"/>
        </w:rPr>
        <w:t>现因采矿权</w:t>
      </w:r>
      <w:r>
        <w:rPr>
          <w:rFonts w:hint="eastAsia" w:ascii="仿宋" w:hAnsi="仿宋" w:eastAsia="仿宋"/>
          <w:sz w:val="32"/>
          <w:szCs w:val="32"/>
          <w:lang w:eastAsia="zh-CN"/>
        </w:rPr>
        <w:t>延续</w:t>
      </w:r>
      <w:r>
        <w:rPr>
          <w:rFonts w:hint="eastAsia" w:ascii="仿宋" w:hAnsi="仿宋" w:eastAsia="仿宋"/>
          <w:sz w:val="32"/>
          <w:szCs w:val="32"/>
        </w:rPr>
        <w:t>，需处置矿业权出让收益。根据《关于</w:t>
      </w:r>
      <w:r>
        <w:rPr>
          <w:rFonts w:hint="default" w:ascii="仿宋" w:hAnsi="仿宋" w:eastAsia="仿宋"/>
          <w:sz w:val="32"/>
          <w:szCs w:val="32"/>
          <w:lang w:val="en" w:eastAsia="zh-CN"/>
        </w:rPr>
        <w:t>&lt;</w:t>
      </w:r>
      <w:r>
        <w:rPr>
          <w:rFonts w:hint="eastAsia" w:ascii="仿宋" w:hAnsi="仿宋" w:eastAsia="仿宋"/>
          <w:sz w:val="32"/>
          <w:szCs w:val="32"/>
          <w:lang w:eastAsia="zh-CN"/>
        </w:rPr>
        <w:t>贵州省白云区沙文乡兴旺铝土矿资源储量核实</w:t>
      </w:r>
      <w:r>
        <w:rPr>
          <w:rFonts w:hint="eastAsia" w:ascii="仿宋" w:hAnsi="仿宋" w:eastAsia="仿宋"/>
          <w:sz w:val="32"/>
          <w:szCs w:val="32"/>
        </w:rPr>
        <w:t>报告</w:t>
      </w:r>
      <w:r>
        <w:rPr>
          <w:rFonts w:hint="default" w:ascii="仿宋" w:hAnsi="仿宋" w:eastAsia="仿宋"/>
          <w:sz w:val="32"/>
          <w:szCs w:val="32"/>
          <w:lang w:val="en"/>
        </w:rPr>
        <w:t>&gt;</w:t>
      </w:r>
      <w:r>
        <w:rPr>
          <w:rFonts w:hint="eastAsia" w:ascii="仿宋" w:hAnsi="仿宋" w:eastAsia="仿宋"/>
          <w:sz w:val="32"/>
          <w:szCs w:val="32"/>
        </w:rPr>
        <w:t>矿产资源储量</w:t>
      </w:r>
      <w:r>
        <w:rPr>
          <w:rFonts w:hint="eastAsia" w:ascii="仿宋" w:hAnsi="仿宋" w:eastAsia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/>
          <w:sz w:val="32"/>
          <w:szCs w:val="32"/>
        </w:rPr>
        <w:t>评审</w:t>
      </w:r>
      <w:r>
        <w:rPr>
          <w:rFonts w:hint="eastAsia" w:ascii="仿宋" w:hAnsi="仿宋" w:eastAsia="仿宋"/>
          <w:sz w:val="32"/>
          <w:szCs w:val="32"/>
          <w:lang w:eastAsia="zh-CN"/>
        </w:rPr>
        <w:t>的函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（黔自然资储备字〔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10号</w:t>
      </w:r>
      <w:r>
        <w:rPr>
          <w:rFonts w:hint="eastAsia" w:ascii="仿宋" w:hAnsi="仿宋" w:eastAsia="仿宋"/>
          <w:sz w:val="32"/>
          <w:szCs w:val="32"/>
          <w:lang w:eastAsia="zh-CN"/>
        </w:rPr>
        <w:t>）及专家意见</w:t>
      </w:r>
      <w:r>
        <w:rPr>
          <w:rFonts w:hint="eastAsia" w:ascii="仿宋" w:hAnsi="仿宋" w:eastAsia="仿宋"/>
          <w:sz w:val="32"/>
          <w:szCs w:val="32"/>
        </w:rPr>
        <w:t>，截止202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日，</w:t>
      </w:r>
      <w:r>
        <w:rPr>
          <w:rFonts w:hint="eastAsia" w:ascii="仿宋" w:hAnsi="仿宋" w:eastAsia="仿宋"/>
          <w:sz w:val="32"/>
          <w:szCs w:val="32"/>
          <w:lang w:eastAsia="zh-CN"/>
        </w:rPr>
        <w:t>白云区兴旺铝土矿</w:t>
      </w:r>
      <w:r>
        <w:rPr>
          <w:rFonts w:hint="eastAsia" w:ascii="仿宋" w:hAnsi="仿宋" w:eastAsia="仿宋"/>
          <w:sz w:val="32"/>
          <w:szCs w:val="32"/>
        </w:rPr>
        <w:t>矿区范围内</w:t>
      </w:r>
      <w:r>
        <w:rPr>
          <w:rFonts w:hint="eastAsia" w:ascii="仿宋" w:hAnsi="仿宋" w:eastAsia="仿宋"/>
          <w:sz w:val="32"/>
          <w:szCs w:val="32"/>
          <w:lang w:eastAsia="zh-CN"/>
        </w:rPr>
        <w:t>铝土矿</w:t>
      </w:r>
      <w:r>
        <w:rPr>
          <w:rFonts w:hint="eastAsia" w:ascii="仿宋" w:hAnsi="仿宋" w:eastAsia="仿宋"/>
          <w:sz w:val="32"/>
          <w:szCs w:val="32"/>
        </w:rPr>
        <w:t>总</w:t>
      </w:r>
      <w:r>
        <w:rPr>
          <w:rFonts w:hint="eastAsia" w:ascii="仿宋" w:hAnsi="仿宋" w:eastAsia="仿宋"/>
          <w:sz w:val="32"/>
          <w:szCs w:val="32"/>
          <w:lang w:eastAsia="zh-CN"/>
        </w:rPr>
        <w:t>矿石</w:t>
      </w:r>
      <w:r>
        <w:rPr>
          <w:rFonts w:hint="eastAsia" w:ascii="仿宋" w:hAnsi="仿宋" w:eastAsia="仿宋"/>
          <w:sz w:val="32"/>
          <w:szCs w:val="32"/>
        </w:rPr>
        <w:t>资源量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34.05</w:t>
      </w:r>
      <w:r>
        <w:rPr>
          <w:rFonts w:hint="eastAsia" w:ascii="仿宋" w:hAnsi="仿宋" w:eastAsia="仿宋"/>
          <w:sz w:val="32"/>
          <w:szCs w:val="32"/>
        </w:rPr>
        <w:t>万吨，保有资源量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29.83万吨，伴生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镓总资源量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22.15吨（22150千克），保有资源量19.03吨。</w:t>
      </w:r>
      <w:r>
        <w:rPr>
          <w:rFonts w:hint="eastAsia" w:ascii="仿宋" w:hAnsi="仿宋" w:eastAsia="仿宋"/>
          <w:sz w:val="32"/>
          <w:szCs w:val="32"/>
        </w:rPr>
        <w:t>矿业权人已承诺，本次申请处置矿业权出让收益时未提供《三合一方案》，按本次备案的总资源储量处置矿业权出让收益，待《三合一方案》编制完成后，不再重新计算矿业权出让收益。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本次矿业权出让收益处置利用拟动用</w:t>
      </w:r>
      <w:r>
        <w:rPr>
          <w:rFonts w:hint="eastAsia" w:ascii="仿宋" w:hAnsi="仿宋" w:eastAsia="仿宋"/>
          <w:sz w:val="32"/>
          <w:szCs w:val="32"/>
          <w:lang w:eastAsia="zh-CN"/>
        </w:rPr>
        <w:t>铝土矿资源量</w:t>
      </w:r>
      <w:r>
        <w:rPr>
          <w:rFonts w:hint="eastAsia" w:ascii="仿宋" w:hAnsi="仿宋" w:eastAsia="仿宋"/>
          <w:sz w:val="32"/>
          <w:szCs w:val="32"/>
        </w:rPr>
        <w:t>即为本次备案的总资源量，</w:t>
      </w:r>
      <w:r>
        <w:rPr>
          <w:rFonts w:hint="eastAsia" w:ascii="仿宋" w:hAnsi="仿宋" w:eastAsia="仿宋"/>
          <w:sz w:val="32"/>
          <w:szCs w:val="32"/>
          <w:lang w:eastAsia="zh-CN"/>
        </w:rPr>
        <w:t>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2015年缴纳价款时备案的铝土矿总资源储量少，本次价款矿业权出让收益为0万元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镓未处置过矿业权价款（出让收益），本次</w:t>
      </w:r>
      <w:r>
        <w:rPr>
          <w:rFonts w:hint="eastAsia" w:ascii="仿宋" w:hAnsi="仿宋" w:eastAsia="仿宋"/>
          <w:color w:val="auto"/>
          <w:sz w:val="32"/>
          <w:szCs w:val="32"/>
        </w:rPr>
        <w:t>计算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镓</w:t>
      </w:r>
      <w:r>
        <w:rPr>
          <w:rFonts w:hint="eastAsia" w:ascii="仿宋" w:hAnsi="仿宋" w:eastAsia="仿宋"/>
          <w:color w:val="auto"/>
          <w:sz w:val="32"/>
          <w:szCs w:val="32"/>
        </w:rPr>
        <w:t>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出让收益约</w:t>
      </w:r>
      <w:r>
        <w:rPr>
          <w:rFonts w:hint="eastAsia" w:ascii="仿宋" w:hAnsi="仿宋" w:eastAsia="仿宋"/>
          <w:color w:val="auto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8.64</w:t>
      </w:r>
      <w:r>
        <w:rPr>
          <w:rFonts w:hint="eastAsia" w:ascii="仿宋" w:hAnsi="仿宋" w:eastAsia="仿宋"/>
          <w:color w:val="auto"/>
          <w:sz w:val="32"/>
          <w:szCs w:val="32"/>
        </w:rPr>
        <w:t>万元（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3.9</w:t>
      </w:r>
      <w:r>
        <w:rPr>
          <w:rFonts w:hint="eastAsia" w:ascii="仿宋" w:hAnsi="仿宋" w:eastAsia="仿宋"/>
          <w:color w:val="auto"/>
          <w:sz w:val="32"/>
          <w:szCs w:val="32"/>
        </w:rPr>
        <w:t>元/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千克</w:t>
      </w:r>
      <w:r>
        <w:rPr>
          <w:rFonts w:hint="eastAsia" w:ascii="仿宋" w:hAnsi="仿宋" w:eastAsia="仿宋"/>
          <w:color w:val="auto"/>
          <w:sz w:val="32"/>
          <w:szCs w:val="32"/>
        </w:rPr>
        <w:t>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22150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千克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8.64</w:t>
      </w:r>
      <w:r>
        <w:rPr>
          <w:rFonts w:hint="eastAsia" w:ascii="仿宋" w:hAnsi="仿宋" w:eastAsia="仿宋"/>
          <w:color w:val="auto"/>
          <w:sz w:val="32"/>
          <w:szCs w:val="32"/>
        </w:rPr>
        <w:t>万元）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、其它</w:t>
      </w:r>
    </w:p>
    <w:p>
      <w:pPr>
        <w:tabs>
          <w:tab w:val="left" w:pos="360"/>
          <w:tab w:val="left" w:pos="720"/>
        </w:tabs>
        <w:autoSpaceDE w:val="0"/>
        <w:autoSpaceDN w:val="0"/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若对计算结果有异议的，请填写《评估报告公示公众意见表》（附件三），并以正式文件报送贵州省自然资源厅政务窗口（地址：贵阳市遵义路原展览馆贵州省电子政务中心），咨询电话：0851—86815013（矿产资源保护监督处，省政府大院5号楼427办公室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附件：1.《矿业权</w:t>
      </w:r>
      <w:r>
        <w:rPr>
          <w:rFonts w:ascii="仿宋" w:hAnsi="仿宋" w:eastAsia="仿宋"/>
          <w:sz w:val="32"/>
          <w:szCs w:val="32"/>
        </w:rPr>
        <w:t>出让收益</w:t>
      </w:r>
      <w:r>
        <w:rPr>
          <w:rFonts w:hint="default" w:ascii="仿宋" w:hAnsi="仿宋" w:eastAsia="仿宋"/>
          <w:sz w:val="32"/>
          <w:szCs w:val="32"/>
        </w:rPr>
        <w:t>计算书》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2.《储量评审备案证明》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3.《评估报告公示公众意见表》</w:t>
      </w:r>
    </w:p>
    <w:p>
      <w:pPr>
        <w:pStyle w:val="5"/>
        <w:spacing w:line="560" w:lineRule="exact"/>
        <w:rPr>
          <w:rFonts w:hint="default" w:ascii="仿宋" w:hAnsi="仿宋" w:eastAsia="仿宋"/>
          <w:sz w:val="32"/>
          <w:szCs w:val="32"/>
        </w:rPr>
      </w:pPr>
      <w:r>
        <w:rPr>
          <w:rFonts w:hint="default" w:ascii="仿宋" w:hAnsi="仿宋" w:eastAsia="仿宋"/>
          <w:sz w:val="32"/>
          <w:szCs w:val="32"/>
        </w:rPr>
        <w:t xml:space="preserve">                      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default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default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C6BA5"/>
    <w:rsid w:val="0261004F"/>
    <w:rsid w:val="133463EC"/>
    <w:rsid w:val="1F1F0D0D"/>
    <w:rsid w:val="1FFC6BA5"/>
    <w:rsid w:val="2ABD3B97"/>
    <w:rsid w:val="35686B54"/>
    <w:rsid w:val="3DBC6561"/>
    <w:rsid w:val="42210702"/>
    <w:rsid w:val="4C5E404C"/>
    <w:rsid w:val="54B47C53"/>
    <w:rsid w:val="55FA0552"/>
    <w:rsid w:val="583D4D85"/>
    <w:rsid w:val="61972251"/>
    <w:rsid w:val="6AD87F3A"/>
    <w:rsid w:val="6AFC5A9C"/>
    <w:rsid w:val="7C3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15"/>
    <w:basedOn w:val="1"/>
    <w:uiPriority w:val="0"/>
    <w:pPr>
      <w:widowControl/>
    </w:pPr>
    <w:rPr>
      <w:rFonts w:hint="eastAsia"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2023-05-15T08:49:00Z</dcterms:created>
  <dc:creator>李琴(矿产资源保护监督处)</dc:creator>
  <cp:lastModifiedBy>李琴(矿产资源保护监督处)</cp:lastModifiedBy>
  <dcterms:modified xsi:type="dcterms:W3CDTF">2023-05-15T08:49:41Z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