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贵州省自然资源厅关于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 w:eastAsia="zh-CN"/>
        </w:rPr>
        <w:t>镇宁县朵卜陇铁矿</w:t>
      </w:r>
      <w:r>
        <w:rPr>
          <w:rFonts w:hint="eastAsia" w:ascii="Times New Roman" w:hAnsi="宋体" w:eastAsia="宋体" w:cs="Times New Roman"/>
          <w:kern w:val="0"/>
          <w:sz w:val="44"/>
          <w:szCs w:val="44"/>
          <w:lang w:val="zh-CN"/>
        </w:rPr>
        <w:t>矿业权出让收益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bookmarkEnd w:id="0"/>
    <w:p>
      <w:pPr>
        <w:pStyle w:val="5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 w:cs="Times New Roman"/>
          <w:sz w:val="32"/>
          <w:szCs w:val="32"/>
        </w:rPr>
        <w:t>经我厅委托，贵州省自然资源勘测规划研究院已完成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镇宁县朵卜陇铁矿</w:t>
      </w:r>
      <w:r>
        <w:rPr>
          <w:rFonts w:hint="default" w:ascii="仿宋" w:hAnsi="仿宋" w:eastAsia="仿宋" w:cs="Times New Roman"/>
          <w:sz w:val="32"/>
          <w:szCs w:val="32"/>
        </w:rPr>
        <w:t>矿业权出让收益计算工作。根据《贵州省自然资源厅 贵州省财政厅 国家税务总局贵州省税务局　中国人</w:t>
      </w:r>
      <w:r>
        <w:rPr>
          <w:rFonts w:ascii="仿宋" w:hAnsi="仿宋" w:eastAsia="仿宋"/>
          <w:sz w:val="32"/>
          <w:szCs w:val="32"/>
        </w:rPr>
        <w:t>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自本公示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布之日起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10日内</w:t>
      </w:r>
      <w:r>
        <w:rPr>
          <w:rFonts w:hint="default" w:ascii="仿宋" w:hAnsi="仿宋" w:eastAsia="仿宋"/>
          <w:color w:val="auto"/>
          <w:sz w:val="32"/>
          <w:szCs w:val="32"/>
        </w:rPr>
        <w:t>。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5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" w:hAnsi="仿宋" w:eastAsia="仿宋"/>
          <w:w w:val="1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镇宁县朵卜陇铁矿属探转采矿山，原从未处置过矿业权价款及矿业权出让收益。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</w:t>
      </w:r>
      <w:r>
        <w:rPr>
          <w:rFonts w:hint="eastAsia" w:ascii="仿宋" w:hAnsi="仿宋" w:eastAsia="仿宋"/>
          <w:sz w:val="32"/>
          <w:szCs w:val="32"/>
          <w:lang w:eastAsia="zh-CN"/>
        </w:rPr>
        <w:t>镇宁县朵卜陇铁矿现因办理采矿权新立，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需处置矿业权出让收益。</w:t>
      </w:r>
      <w:r>
        <w:rPr>
          <w:rFonts w:hint="eastAsia" w:ascii="仿宋" w:hAnsi="仿宋" w:eastAsia="仿宋"/>
          <w:sz w:val="32"/>
          <w:szCs w:val="32"/>
          <w:lang w:eastAsia="zh-CN"/>
        </w:rPr>
        <w:t>根据《关于</w:t>
      </w:r>
      <w:r>
        <w:rPr>
          <w:rFonts w:hint="default" w:ascii="仿宋" w:hAnsi="仿宋" w:eastAsia="仿宋"/>
          <w:sz w:val="32"/>
          <w:szCs w:val="32"/>
          <w:lang w:val="en" w:eastAsia="zh-CN"/>
        </w:rPr>
        <w:t>&lt;</w:t>
      </w:r>
      <w:r>
        <w:rPr>
          <w:rFonts w:hint="eastAsia" w:ascii="仿宋" w:hAnsi="仿宋" w:eastAsia="仿宋"/>
          <w:sz w:val="32"/>
          <w:szCs w:val="32"/>
          <w:lang w:val="en" w:eastAsia="zh-CN"/>
        </w:rPr>
        <w:t>贵州省镇宁县朵卜陇铁矿勘探报告</w:t>
      </w:r>
      <w:r>
        <w:rPr>
          <w:rFonts w:hint="default" w:ascii="仿宋" w:hAnsi="仿宋" w:eastAsia="仿宋"/>
          <w:sz w:val="32"/>
          <w:szCs w:val="32"/>
          <w:lang w:val="en" w:eastAsia="zh-CN"/>
        </w:rPr>
        <w:t>&gt;</w:t>
      </w:r>
      <w:r>
        <w:rPr>
          <w:rFonts w:hint="eastAsia" w:ascii="仿宋" w:hAnsi="仿宋" w:eastAsia="仿宋"/>
          <w:sz w:val="32"/>
          <w:szCs w:val="32"/>
          <w:lang w:val="en" w:eastAsia="zh-CN"/>
        </w:rPr>
        <w:t>矿产资源储量评审备案的函</w:t>
      </w:r>
      <w:r>
        <w:rPr>
          <w:rFonts w:hint="eastAsia" w:ascii="仿宋" w:hAnsi="仿宋" w:eastAsia="仿宋"/>
          <w:sz w:val="32"/>
          <w:szCs w:val="32"/>
          <w:lang w:eastAsia="zh-CN"/>
        </w:rPr>
        <w:t>》（黔自然资储备字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/>
          <w:sz w:val="32"/>
          <w:szCs w:val="32"/>
          <w:lang w:eastAsia="zh-CN"/>
        </w:rPr>
        <w:t>号）</w:t>
      </w:r>
      <w:r>
        <w:rPr>
          <w:rFonts w:hint="eastAsia" w:ascii="仿宋" w:hAnsi="仿宋" w:eastAsia="仿宋"/>
          <w:sz w:val="32"/>
          <w:szCs w:val="32"/>
        </w:rPr>
        <w:t>，备案的</w:t>
      </w:r>
      <w:r>
        <w:rPr>
          <w:rFonts w:hint="eastAsia" w:ascii="仿宋" w:hAnsi="仿宋" w:eastAsia="仿宋"/>
          <w:sz w:val="32"/>
          <w:szCs w:val="32"/>
          <w:lang w:eastAsia="zh-CN"/>
        </w:rPr>
        <w:t>铁矿总矿石</w:t>
      </w:r>
      <w:r>
        <w:rPr>
          <w:rFonts w:hint="eastAsia" w:ascii="仿宋" w:hAnsi="仿宋" w:eastAsia="仿宋"/>
          <w:sz w:val="32"/>
          <w:szCs w:val="32"/>
        </w:rPr>
        <w:t>资源量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128.77</w:t>
      </w:r>
      <w:r>
        <w:rPr>
          <w:rFonts w:hint="eastAsia" w:ascii="仿宋" w:hAnsi="仿宋" w:eastAsia="仿宋"/>
          <w:sz w:val="32"/>
          <w:szCs w:val="32"/>
        </w:rPr>
        <w:t>万吨</w:t>
      </w:r>
      <w:r>
        <w:rPr>
          <w:rFonts w:hint="eastAsia" w:ascii="仿宋" w:hAnsi="仿宋" w:eastAsia="仿宋"/>
          <w:sz w:val="32"/>
          <w:szCs w:val="32"/>
          <w:lang w:eastAsia="zh-CN"/>
        </w:rPr>
        <w:t>，亦为保有资源量。</w:t>
      </w:r>
      <w:r>
        <w:rPr>
          <w:rFonts w:hint="eastAsia" w:ascii="仿宋" w:hAnsi="仿宋" w:eastAsia="仿宋"/>
          <w:sz w:val="32"/>
          <w:szCs w:val="32"/>
        </w:rPr>
        <w:t>矿业权人已承诺，本次申请处置矿业权出让收益时未提供《三合一方案》，按本次备案的总资源储量处置矿业权出让收益，待《三合一方案》编制完成后，不再重新计算矿业权出让收益。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本次计算</w:t>
      </w:r>
      <w:r>
        <w:rPr>
          <w:rFonts w:hint="eastAsia" w:ascii="仿宋" w:hAnsi="仿宋" w:eastAsia="仿宋"/>
          <w:sz w:val="32"/>
          <w:szCs w:val="32"/>
          <w:lang w:eastAsia="zh-CN"/>
        </w:rPr>
        <w:t>铁矿</w:t>
      </w:r>
      <w:r>
        <w:rPr>
          <w:rFonts w:hint="eastAsia" w:ascii="仿宋" w:hAnsi="仿宋" w:eastAsia="仿宋"/>
          <w:sz w:val="32"/>
          <w:szCs w:val="32"/>
        </w:rPr>
        <w:t>矿业权出让收益为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257.54</w:t>
      </w:r>
      <w:r>
        <w:rPr>
          <w:rFonts w:hint="eastAsia" w:ascii="仿宋" w:hAnsi="仿宋" w:eastAsia="仿宋"/>
          <w:sz w:val="32"/>
          <w:szCs w:val="32"/>
        </w:rPr>
        <w:t>万元（2元/吨×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128.77</w:t>
      </w:r>
      <w:r>
        <w:rPr>
          <w:rFonts w:hint="eastAsia" w:ascii="仿宋" w:hAnsi="仿宋" w:eastAsia="仿宋"/>
          <w:sz w:val="32"/>
          <w:szCs w:val="32"/>
        </w:rPr>
        <w:t>万吨=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257.54</w:t>
      </w:r>
      <w:r>
        <w:rPr>
          <w:rFonts w:hint="eastAsia" w:ascii="仿宋" w:hAnsi="仿宋" w:eastAsia="仿宋"/>
          <w:sz w:val="32"/>
          <w:szCs w:val="32"/>
        </w:rPr>
        <w:t>万元）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5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default" w:ascii="仿宋" w:hAnsi="仿宋" w:eastAsia="仿宋"/>
          <w:sz w:val="32"/>
          <w:szCs w:val="32"/>
        </w:rPr>
        <w:t>日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ind w:firstLine="420" w:firstLineChars="200"/>
        <w:rPr>
          <w:rFonts w:eastAsia="仿宋_GB2312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5C7620"/>
    <w:rsid w:val="0261004F"/>
    <w:rsid w:val="133463EC"/>
    <w:rsid w:val="1F1F0D0D"/>
    <w:rsid w:val="2ABD3B97"/>
    <w:rsid w:val="35686B54"/>
    <w:rsid w:val="3DBC6561"/>
    <w:rsid w:val="42210702"/>
    <w:rsid w:val="4C5E404C"/>
    <w:rsid w:val="54B47C53"/>
    <w:rsid w:val="55FA0552"/>
    <w:rsid w:val="583D4D85"/>
    <w:rsid w:val="61972251"/>
    <w:rsid w:val="6AD87F3A"/>
    <w:rsid w:val="6AFC5A9C"/>
    <w:rsid w:val="755C7620"/>
    <w:rsid w:val="7C3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2023-04-18T08:59:00Z</dcterms:created>
  <dc:creator>李琴(矿产资源保护监督处)</dc:creator>
  <cp:lastModifiedBy>李琴(矿产资源保护监督处)</cp:lastModifiedBy>
  <dcterms:modified xsi:type="dcterms:W3CDTF">2023-04-18T08:59:47Z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