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贵州省自然资源厅关于江煤贵州矿业集团有限责任公司水城县阿戛镇小牛煤矿矿业权价款重新计算结果暨价款缴库公示</w:t>
      </w:r>
    </w:p>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ascii="仿宋" w:hAnsi="仿宋" w:eastAsia="仿宋"/>
          <w:sz w:val="32"/>
          <w:szCs w:val="32"/>
        </w:rPr>
        <w:t>江煤贵州矿业集团有限责任公司水城县阿戛镇小牛煤矿</w:t>
      </w:r>
      <w:r>
        <w:rPr>
          <w:rFonts w:hint="default" w:ascii="仿宋" w:hAnsi="仿宋" w:eastAsia="仿宋"/>
          <w:sz w:val="32"/>
          <w:szCs w:val="32"/>
        </w:rPr>
        <w:t>矿业权价款</w:t>
      </w:r>
      <w:r>
        <w:rPr>
          <w:rFonts w:ascii="仿宋" w:hAnsi="仿宋" w:eastAsia="仿宋"/>
          <w:sz w:val="32"/>
          <w:szCs w:val="32"/>
        </w:rPr>
        <w:t>重新</w:t>
      </w:r>
      <w:r>
        <w:rPr>
          <w:rFonts w:hint="default" w:ascii="仿宋" w:hAnsi="仿宋" w:eastAsia="仿宋"/>
          <w:sz w:val="32"/>
          <w:szCs w:val="32"/>
        </w:rPr>
        <w:t>计算工作。</w:t>
      </w:r>
      <w:r>
        <w:rPr>
          <w:rFonts w:ascii="仿宋" w:hAnsi="仿宋" w:eastAsia="仿宋"/>
          <w:sz w:val="32"/>
          <w:szCs w:val="32"/>
        </w:rPr>
        <w:t>根据《省财政厅、省国土资源厅、省地方税务局、人民银行贵阳中心支行关于印发&lt;贵州省矿业权出让收益征收管理实施办法（试行）&gt;的通知》（黔财综〔2018〕1号）规定</w:t>
      </w:r>
      <w:r>
        <w:rPr>
          <w:rFonts w:hint="default" w:ascii="仿宋" w:hAnsi="仿宋" w:eastAsia="仿宋"/>
          <w:sz w:val="32"/>
          <w:szCs w:val="32"/>
        </w:rPr>
        <w:t xml:space="preserve">，现将有关内容公示如下：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ind w:firstLine="640" w:firstLineChars="200"/>
        <w:rPr>
          <w:rFonts w:ascii="仿宋" w:hAnsi="仿宋" w:eastAsia="仿宋"/>
          <w:sz w:val="32"/>
          <w:szCs w:val="32"/>
        </w:rPr>
      </w:pPr>
      <w:r>
        <w:rPr>
          <w:rFonts w:hint="eastAsia" w:ascii="仿宋" w:hAnsi="仿宋" w:eastAsia="仿宋"/>
          <w:sz w:val="32"/>
          <w:szCs w:val="32"/>
        </w:rPr>
        <w:t>（一）江煤贵州矿业集团有限责任公司水城县阿戛镇小牛煤矿于2020年因办理兼并重组批复拟建规模采矿许可证申请计算矿业权价款，并经黔自然资函〔2020〕1790号备案，由于该矿山未提供《三合一方案》批复文件，按其备案的总资源储量一次性处置的矿业权价款，现矿业权人提交《三合一》备案的函，申请按中型矿山20年拟动用资源储量重新计算矿业权价款，经黔自然资函〔2020〕1790号作废。</w:t>
      </w:r>
    </w:p>
    <w:p>
      <w:pPr>
        <w:snapToGrid w:val="0"/>
        <w:ind w:firstLine="640" w:firstLineChars="200"/>
        <w:rPr>
          <w:rFonts w:ascii="仿宋" w:hAnsi="仿宋" w:eastAsia="仿宋"/>
          <w:sz w:val="32"/>
          <w:szCs w:val="32"/>
        </w:rPr>
      </w:pPr>
      <w:r>
        <w:rPr>
          <w:rFonts w:hint="eastAsia" w:ascii="仿宋" w:hAnsi="仿宋" w:eastAsia="仿宋"/>
          <w:sz w:val="32"/>
          <w:szCs w:val="32"/>
        </w:rPr>
        <w:t>（二）根据贵州省煤矿企业兼并重组工作领导小组办公室、贵州省能源局《关于对江煤贵州矿业集团有限责任公司煤矿企业兼并重组实施方案的批复》（黔煤兼并重组办〔2015〕15号），该矿山由水城县阿戛镇小牛煤矿与织金县以那镇大水洞煤矿兼并重组而成。兼并重组后矿区范围即原水城县小牛煤矿范围，织金县大水洞煤矿属关闭置换指标，本次矿业权价款处置暂不抵扣。</w:t>
      </w:r>
    </w:p>
    <w:p>
      <w:pPr>
        <w:snapToGrid w:val="0"/>
        <w:ind w:firstLine="640" w:firstLineChars="200"/>
        <w:rPr>
          <w:rFonts w:ascii="仿宋" w:hAnsi="仿宋" w:eastAsia="仿宋"/>
          <w:sz w:val="32"/>
          <w:szCs w:val="32"/>
        </w:rPr>
      </w:pPr>
      <w:r>
        <w:rPr>
          <w:rFonts w:hint="eastAsia" w:ascii="仿宋" w:hAnsi="仿宋" w:eastAsia="仿宋"/>
          <w:sz w:val="32"/>
          <w:szCs w:val="32"/>
        </w:rPr>
        <w:t>兼并重组前水城县小牛煤矿最近一次价款是2010年办理采矿权整合延续时处置的，根据黔国土资储备字〔2008〕664号，备案的总资源储量3865.7万吨，保有资源储量3786.6万吨，计算矿业权价款4590.24万元[（0.8元/吨×1835.4万吨=1468.32万元）+（1.6元/吨×1951.2万吨=3121.92万元）=4590.24万元]，整合前已缴纳价款106.032万元，本次应缴4484.208（办文编号001-02-20100150），价款、资金占用费及滞纳金均已缴清。</w:t>
      </w:r>
    </w:p>
    <w:p>
      <w:pPr>
        <w:snapToGrid w:val="0"/>
        <w:ind w:firstLine="640" w:firstLineChars="200"/>
        <w:rPr>
          <w:rFonts w:ascii="仿宋" w:hAnsi="仿宋" w:eastAsia="仿宋"/>
          <w:sz w:val="32"/>
          <w:szCs w:val="32"/>
        </w:rPr>
      </w:pPr>
      <w:r>
        <w:rPr>
          <w:rFonts w:hint="eastAsia" w:ascii="仿宋" w:hAnsi="仿宋" w:eastAsia="仿宋"/>
          <w:sz w:val="32"/>
          <w:szCs w:val="32"/>
        </w:rPr>
        <w:t>（三）按照《省人民政府办公厅关于印发减轻煤炭企业负担促进煤炭行业平稳发展工作措施的通知》（黔府办发〔2015〕22号）的规定，现水城县小牛煤矿申请按中型矿山颁证年限进行矿业权价款处置。根据《关于〈江煤贵州矿业集团有限责任公司水城县阿戛镇小牛煤矿（兼并重组）煤炭资源储量核实及勘探报告〉矿产资源储量评审备案证明的函》及专家评审意见书（黔自然资储备字〔2020〕256号），截止2020年9月30日，水城县小牛煤矿矿区范围内煤炭总资源储量9831万吨，保有资源储量9637万吨，先期开采地段总资源储量2252万吨，保有资源储量2074万吨。煤类以焦煤为主，估算煤层气资源量2.65亿立方米。本次备案的总资源储量扣除2010年处置价款备案的总资源储量后为5965.3万吨（9831万吨-3865.7万吨=5965.3万吨）。</w:t>
      </w:r>
    </w:p>
    <w:p>
      <w:pPr>
        <w:snapToGrid w:val="0"/>
        <w:ind w:firstLine="640" w:firstLineChars="200"/>
        <w:rPr>
          <w:rFonts w:ascii="仿宋" w:hAnsi="仿宋" w:eastAsia="仿宋"/>
          <w:sz w:val="32"/>
          <w:szCs w:val="32"/>
        </w:rPr>
      </w:pPr>
      <w:r>
        <w:rPr>
          <w:rFonts w:hint="eastAsia" w:ascii="仿宋" w:hAnsi="仿宋" w:eastAsia="仿宋"/>
          <w:sz w:val="32"/>
          <w:szCs w:val="32"/>
        </w:rPr>
        <w:t>（四）根据《关于对</w:t>
      </w:r>
      <w:r>
        <w:rPr>
          <w:rFonts w:ascii="仿宋" w:hAnsi="仿宋" w:eastAsia="仿宋"/>
          <w:sz w:val="32"/>
          <w:szCs w:val="32"/>
          <w:lang w:val="en"/>
        </w:rPr>
        <w:t>&lt;</w:t>
      </w:r>
      <w:r>
        <w:rPr>
          <w:rFonts w:hint="eastAsia" w:ascii="仿宋" w:hAnsi="仿宋" w:eastAsia="仿宋"/>
          <w:sz w:val="32"/>
          <w:szCs w:val="32"/>
        </w:rPr>
        <w:t>江煤贵州矿业集团有限责任公司水城县阿戛镇小牛煤矿（变更）矿产资源绿色开发利用方案（三合一）</w:t>
      </w:r>
      <w:r>
        <w:rPr>
          <w:rFonts w:ascii="仿宋" w:hAnsi="仿宋" w:eastAsia="仿宋"/>
          <w:sz w:val="32"/>
          <w:szCs w:val="32"/>
          <w:lang w:val="en"/>
        </w:rPr>
        <w:t>&gt;</w:t>
      </w:r>
      <w:r>
        <w:rPr>
          <w:rFonts w:hint="eastAsia" w:ascii="仿宋" w:hAnsi="仿宋" w:eastAsia="仿宋"/>
          <w:sz w:val="32"/>
          <w:szCs w:val="32"/>
        </w:rPr>
        <w:t>审查意见备案的函》（黔自然资审批函〔2020〕1849号）及专家审查意见，水城县小牛煤矿生产规模为60万吨</w:t>
      </w:r>
      <w:r>
        <w:rPr>
          <w:rFonts w:ascii="仿宋" w:hAnsi="仿宋" w:eastAsia="仿宋"/>
          <w:sz w:val="32"/>
          <w:szCs w:val="32"/>
          <w:lang w:val="en"/>
        </w:rPr>
        <w:t>/</w:t>
      </w:r>
      <w:r>
        <w:rPr>
          <w:rFonts w:hint="eastAsia" w:ascii="仿宋" w:hAnsi="仿宋" w:eastAsia="仿宋"/>
          <w:sz w:val="32"/>
          <w:szCs w:val="32"/>
          <w:lang w:val="en"/>
        </w:rPr>
        <w:t>年，</w:t>
      </w:r>
      <w:r>
        <w:rPr>
          <w:rFonts w:hint="eastAsia" w:ascii="仿宋" w:hAnsi="仿宋" w:eastAsia="仿宋"/>
          <w:sz w:val="32"/>
          <w:szCs w:val="32"/>
        </w:rPr>
        <w:t>服务年限55年。根据《国土资源部关于印发&lt;矿产资源储量规模划分标准&gt;的通知》（国土资发〔2000〕133号）中矿产资源储量规模划分标准，该矿山为中型矿山。经计算，水城县小牛煤矿最长颁证年限20年拟动用煤炭资源储量为2169.2万吨</w:t>
      </w:r>
      <w:r>
        <w:rPr>
          <w:rFonts w:hint="eastAsia" w:ascii="仿宋" w:hAnsi="仿宋" w:eastAsia="仿宋"/>
          <w:sz w:val="32"/>
          <w:szCs w:val="32"/>
          <w:lang w:val="en"/>
        </w:rPr>
        <w:t>（</w:t>
      </w:r>
      <w:r>
        <w:rPr>
          <w:rFonts w:hint="eastAsia" w:ascii="仿宋" w:hAnsi="仿宋" w:eastAsia="仿宋"/>
          <w:sz w:val="32"/>
          <w:szCs w:val="32"/>
        </w:rPr>
        <w:t>5965.3万吨×20年/55年=2169.2万吨</w:t>
      </w:r>
      <w:r>
        <w:rPr>
          <w:rFonts w:hint="eastAsia" w:ascii="仿宋" w:hAnsi="仿宋" w:eastAsia="仿宋"/>
          <w:sz w:val="32"/>
          <w:szCs w:val="32"/>
          <w:lang w:val="en"/>
        </w:rPr>
        <w:t>）</w:t>
      </w:r>
      <w:r>
        <w:rPr>
          <w:rFonts w:hint="eastAsia" w:ascii="仿宋" w:hAnsi="仿宋" w:eastAsia="仿宋"/>
          <w:sz w:val="32"/>
          <w:szCs w:val="32"/>
        </w:rPr>
        <w:t>，该矿山还有3796.1万吨（5965.3万吨-2169.2万吨=3796.1万吨）煤炭资源价款未处置，未处置价款待矿山下次延续时再进行处置。</w:t>
      </w:r>
    </w:p>
    <w:p>
      <w:pPr>
        <w:snapToGrid w:val="0"/>
        <w:ind w:firstLine="640" w:firstLineChars="200"/>
        <w:rPr>
          <w:rFonts w:ascii="仿宋" w:hAnsi="仿宋" w:eastAsia="仿宋"/>
          <w:sz w:val="32"/>
          <w:szCs w:val="32"/>
        </w:rPr>
      </w:pPr>
      <w:r>
        <w:rPr>
          <w:rFonts w:hint="eastAsia" w:ascii="仿宋" w:hAnsi="仿宋" w:eastAsia="仿宋"/>
          <w:sz w:val="32"/>
          <w:szCs w:val="32"/>
        </w:rPr>
        <w:t>（五）江煤贵州矿业集团有限责任公司水城县阿戛镇小牛煤矿本次计算矿业权价款为13015.2万元（6元/吨×2169.2万吨=13015.2万元）。</w:t>
      </w:r>
    </w:p>
    <w:p>
      <w:pPr>
        <w:pStyle w:val="2"/>
        <w:widowControl/>
        <w:spacing w:before="0" w:beforeAutospacing="0" w:after="0" w:afterAutospacing="0" w:line="44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kern w:val="0"/>
          <w:sz w:val="32"/>
          <w:szCs w:val="32"/>
        </w:rPr>
      </w:pPr>
      <w:r>
        <w:rPr>
          <w:rFonts w:hint="eastAsia" w:ascii="仿宋_GB2312" w:hAnsi="仿宋_GB2312" w:eastAsia="仿宋_GB2312" w:cs="仿宋_GB2312"/>
          <w:sz w:val="32"/>
          <w:szCs w:val="32"/>
        </w:rPr>
        <w:t>四、</w:t>
      </w:r>
      <w:r>
        <w:rPr>
          <w:rFonts w:hint="eastAsia" w:ascii="仿宋" w:hAnsi="仿宋" w:eastAsia="仿宋"/>
          <w:sz w:val="32"/>
          <w:szCs w:val="32"/>
        </w:rPr>
        <w:t>根据“黔财综〔2018〕1号”规定，现将江煤贵州矿业集团有限责任公司水城县阿戛镇小牛煤矿矿业权价款分期缴库通知如下</w:t>
      </w:r>
      <w:r>
        <w:rPr>
          <w:rFonts w:hint="eastAsia" w:ascii="仿宋" w:hAnsi="仿宋" w:eastAsia="仿宋"/>
          <w:kern w:val="0"/>
          <w:sz w:val="32"/>
          <w:szCs w:val="32"/>
        </w:rPr>
        <w:t xml:space="preserve">：  </w:t>
      </w:r>
      <w:r>
        <w:rPr>
          <w:rFonts w:ascii="仿宋" w:hAnsi="仿宋" w:eastAsia="仿宋"/>
          <w:kern w:val="0"/>
          <w:sz w:val="32"/>
          <w:szCs w:val="32"/>
        </w:rPr>
        <w:t xml:space="preserve"> </w:t>
      </w:r>
    </w:p>
    <w:p>
      <w:pPr>
        <w:ind w:firstLine="640" w:firstLineChars="200"/>
        <w:rPr>
          <w:rFonts w:hint="eastAsia" w:ascii="仿宋" w:hAnsi="仿宋" w:eastAsia="仿宋"/>
          <w:color w:val="FF0000"/>
          <w:kern w:val="0"/>
          <w:sz w:val="32"/>
          <w:szCs w:val="32"/>
        </w:rPr>
      </w:pPr>
      <w:r>
        <w:rPr>
          <w:rFonts w:hint="eastAsia" w:ascii="仿宋" w:hAnsi="仿宋" w:eastAsia="仿宋"/>
          <w:kern w:val="0"/>
          <w:sz w:val="32"/>
          <w:szCs w:val="32"/>
        </w:rPr>
        <w:t>（一）缴款单位：</w:t>
      </w:r>
      <w:r>
        <w:rPr>
          <w:rFonts w:hint="eastAsia" w:ascii="仿宋" w:hAnsi="仿宋" w:eastAsia="仿宋"/>
          <w:sz w:val="32"/>
          <w:szCs w:val="32"/>
          <w:u w:val="single"/>
        </w:rPr>
        <w:t>江煤贵州矿业集团有限责任公司水城县阿戛镇小牛煤矿</w:t>
      </w:r>
      <w:r>
        <w:rPr>
          <w:rFonts w:hint="eastAsia" w:ascii="仿宋" w:hAnsi="仿宋" w:eastAsia="仿宋"/>
          <w:kern w:val="0"/>
          <w:sz w:val="32"/>
          <w:szCs w:val="32"/>
          <w:u w:val="single"/>
        </w:rPr>
        <w:t>（企业社会信用代码：91520000675404185K，联系电话：18785832168）</w:t>
      </w:r>
      <w:r>
        <w:rPr>
          <w:rFonts w:hint="eastAsia" w:ascii="仿宋" w:hAnsi="仿宋" w:eastAsia="仿宋"/>
          <w:color w:val="FF0000"/>
          <w:kern w:val="0"/>
          <w:sz w:val="32"/>
          <w:szCs w:val="32"/>
        </w:rPr>
        <w:t>。</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（二）、缴纳总额：</w:t>
      </w:r>
      <w:r>
        <w:rPr>
          <w:rFonts w:hint="eastAsia" w:ascii="仿宋" w:hAnsi="仿宋" w:eastAsia="仿宋"/>
          <w:kern w:val="0"/>
          <w:sz w:val="32"/>
          <w:szCs w:val="32"/>
          <w:u w:val="single"/>
        </w:rPr>
        <w:t>13015.2万元</w:t>
      </w:r>
      <w:r>
        <w:rPr>
          <w:rFonts w:hint="eastAsia" w:ascii="仿宋" w:hAnsi="仿宋" w:eastAsia="仿宋"/>
          <w:kern w:val="0"/>
          <w:sz w:val="32"/>
          <w:szCs w:val="32"/>
        </w:rPr>
        <w:t>。</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（三）征收单位：</w:t>
      </w:r>
      <w:r>
        <w:rPr>
          <w:rFonts w:hint="eastAsia" w:ascii="仿宋" w:hAnsi="仿宋" w:eastAsia="仿宋"/>
          <w:kern w:val="0"/>
          <w:sz w:val="32"/>
          <w:szCs w:val="32"/>
          <w:u w:val="single"/>
        </w:rPr>
        <w:t>水城区税务局</w:t>
      </w:r>
      <w:r>
        <w:rPr>
          <w:rFonts w:hint="eastAsia" w:ascii="仿宋" w:hAnsi="仿宋" w:eastAsia="仿宋"/>
          <w:kern w:val="0"/>
          <w:sz w:val="32"/>
          <w:szCs w:val="32"/>
        </w:rPr>
        <w:t>。</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（四）缴纳方式：</w:t>
      </w:r>
      <w:r>
        <w:rPr>
          <w:rFonts w:hint="eastAsia" w:ascii="仿宋" w:hAnsi="仿宋" w:eastAsia="仿宋"/>
          <w:kern w:val="0"/>
          <w:sz w:val="32"/>
          <w:szCs w:val="32"/>
          <w:u w:val="single"/>
        </w:rPr>
        <w:t xml:space="preserve"> 2  （选填）</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1.一次性缴纳：应缴金额：</w:t>
      </w:r>
      <w:r>
        <w:rPr>
          <w:rFonts w:hint="eastAsia" w:ascii="仿宋" w:hAnsi="仿宋" w:eastAsia="仿宋"/>
          <w:kern w:val="0"/>
          <w:sz w:val="32"/>
          <w:szCs w:val="32"/>
          <w:u w:val="single"/>
        </w:rPr>
        <w:t xml:space="preserve">     </w:t>
      </w:r>
      <w:r>
        <w:rPr>
          <w:rFonts w:hint="eastAsia" w:ascii="仿宋" w:hAnsi="仿宋" w:eastAsia="仿宋"/>
          <w:kern w:val="0"/>
          <w:sz w:val="32"/>
          <w:szCs w:val="32"/>
        </w:rPr>
        <w:t>万元；缴纳时间：    年    月   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2.分期缴纳：</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首  期：应缴金额2605.2万元，缴纳时间：2021年4月30日前；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第一期：应缴金额1041万元，缴纳时间： 2022年4月30日前；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第二期：应缴金额1041万元，缴纳时间：2023年4月30日前；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第三期：应缴金额1041万元，缴纳时间：2024年4月30日前；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第四期：应缴金额1041万元，缴纳时间：2025年4月30日前；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第五期：应缴金额1041万元，缴纳时间：2026年4月30日前；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第六期：应缴金额1041万元，缴纳时间：2027年4月30日前；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第七期：应缴金额1041万元，缴纳时间：2028年4月30日前；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第八期：应缴金额1041万元，缴纳时间：2029年4月30日前；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第九期：应缴金额1041万元，缴纳时间：2030年4月30日前；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kern w:val="0"/>
          <w:sz w:val="32"/>
          <w:szCs w:val="32"/>
        </w:rPr>
        <w:t>第十期：应缴金额1041万元，缴纳时间：2031年4月30日前。</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2.请缴款单位持本函到矿山所在地税务部门缴款。</w:t>
      </w:r>
    </w:p>
    <w:p>
      <w:pPr>
        <w:snapToGrid w:val="0"/>
        <w:spacing w:line="276" w:lineRule="auto"/>
        <w:ind w:firstLine="640" w:firstLineChars="200"/>
        <w:rPr>
          <w:rFonts w:hint="eastAsia" w:ascii="仿宋" w:hAnsi="仿宋" w:eastAsia="仿宋"/>
          <w:kern w:val="0"/>
          <w:sz w:val="32"/>
          <w:szCs w:val="32"/>
        </w:rPr>
      </w:pPr>
      <w:r>
        <w:rPr>
          <w:rFonts w:hint="eastAsia" w:ascii="仿宋" w:hAnsi="仿宋" w:eastAsia="仿宋"/>
          <w:kern w:val="0"/>
          <w:sz w:val="32"/>
          <w:szCs w:val="32"/>
        </w:rPr>
        <w:t>3.本通知书由省自然资源厅负责解释。</w:t>
      </w:r>
      <w:r>
        <w:rPr>
          <w:rFonts w:ascii="仿宋" w:hAnsi="仿宋" w:eastAsia="仿宋"/>
          <w:kern w:val="0"/>
          <w:sz w:val="32"/>
          <w:szCs w:val="32"/>
        </w:rPr>
        <w:t xml:space="preserve">                          </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8017E"/>
    <w:rsid w:val="0261004F"/>
    <w:rsid w:val="133463EC"/>
    <w:rsid w:val="1F1F0D0D"/>
    <w:rsid w:val="2ABD3B97"/>
    <w:rsid w:val="35686B54"/>
    <w:rsid w:val="3DBC6561"/>
    <w:rsid w:val="42210702"/>
    <w:rsid w:val="4C5E404C"/>
    <w:rsid w:val="54B47C53"/>
    <w:rsid w:val="55FA0552"/>
    <w:rsid w:val="583D4D85"/>
    <w:rsid w:val="61972251"/>
    <w:rsid w:val="6AD87F3A"/>
    <w:rsid w:val="6AFC5A9C"/>
    <w:rsid w:val="7C351845"/>
    <w:rsid w:val="7F58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2023-04-24T03:48:00Z</dcterms:created>
  <dc:creator>李琴(矿产资源保护监督处)</dc:creator>
  <cp:lastModifiedBy>李琴(矿产资源保护监督处)</cp:lastModifiedBy>
  <dcterms:modified xsi:type="dcterms:W3CDTF">2023-04-24T03:48:10Z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