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贵州朕卿和投资</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bookmarkEnd w:id="0"/>
      <w:r>
        <w:rPr>
          <w:rFonts w:hint="eastAsia" w:hAnsi="宋体"/>
          <w:kern w:val="0"/>
          <w:sz w:val="44"/>
          <w:szCs w:val="44"/>
          <w:lang w:val="zh-CN"/>
        </w:rPr>
        <w:t>有限公司纳雍县曙光乡良田煤矿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贵州朕卿和投资有限公司纳雍县曙光乡良田煤矿矿业权价款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17</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27</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纳雍县曙光乡良田煤矿兼并重组实施方案的批复》（黔煤转型升级办〔2019〕134号），该矿山由纳雍县曙光乡良田煤矿与天柱县兰田镇高团煤矿及天柱县莲花坪煤矿兼并重组而成，兼并重组后的范围含原纳雍县良田煤矿范围，天柱县高团煤矿与天柱县莲花坪煤矿属关闭置换指标，本次矿业权价款处置不予考虑，待企业主体完成全部煤矿工作后，申请资源置换时再行处置。</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兼并重组前原纳雍县良田煤矿最近一次价款是2008年办理采矿权整合延续时处置的。根据黔国土资储备字〔2008〕622号，备案煤炭总资源储量657万吨，保有资源储量618万吨。矿山应缴纳采矿权价款564.8万元[（0.8元/吨×530万吨=424万元）+（1.6元/吨×88万吨=140.8万元）=564.8万元]（办文编号001-08-20086009）。价款已缴清。</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纳雍县良田煤矿申请进行矿业权价款处置。根据《关于&lt;贵州朕卿和投资有限公司纳雍县曙光乡良田煤矿（兼并重组）资源储量核实及勘探报告&gt;矿产资源储量评审备案证明的函》及专家评审意见书（黔自然资储备字〔2020〕252号），截止2020年8月31日，纳雍县良田煤矿矿区范围内煤炭总资源储量1178.16万吨，保有资源储量1132万吨，先期开采地段保有资源储量912万吨，煤类为无烟煤，估算煤层气资源量0.1亿立方米。矿业权人已承诺，本次申请处置矿业权出让收益时未提供《三合一方案》，按本次备案的总资源储量处置矿业权价款，待《三合一方案》编制完成后，不再重新计算矿业权价款。</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本次矿业权价款处置利用拟动用煤炭总资源储量扣除原已处置过价款备案的总资源储量后为521.16万吨（1178.16万吨-657万吨=521.16万吨），计算矿业权价款为1563.48万元（3元/吨×521.16万吨=1563.48万元）。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D0ABF"/>
    <w:rsid w:val="067D0ABF"/>
    <w:rsid w:val="133463EC"/>
    <w:rsid w:val="1F1F0D0D"/>
    <w:rsid w:val="2ABD3B97"/>
    <w:rsid w:val="35686B54"/>
    <w:rsid w:val="3DBC6561"/>
    <w:rsid w:val="42210702"/>
    <w:rsid w:val="54B47C53"/>
    <w:rsid w:val="55FA0552"/>
    <w:rsid w:val="583D4D85"/>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2022-11-17T02:00:00Z</dcterms:created>
  <dc:creator>李琴矿产资源保护监督处</dc:creator>
  <cp:lastModifiedBy>李琴矿产资源保护监督处</cp:lastModifiedBy>
  <dcterms:modified xsi:type="dcterms:W3CDTF">2022-11-17T02:00:59Z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