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贵州省遵义县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铁厂镇九子岗硫铁矿矿业权出让</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收益</w:t>
      </w:r>
      <w:r>
        <w:rPr>
          <w:rFonts w:hAnsi="宋体"/>
          <w:kern w:val="0"/>
          <w:sz w:val="44"/>
          <w:szCs w:val="44"/>
          <w:lang w:val="zh-CN"/>
        </w:rPr>
        <w:t>计算结果公示</w:t>
      </w:r>
    </w:p>
    <w:bookmarkEnd w:id="0"/>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贵州省遵义县铁厂镇九子岗硫铁矿矿业权出让收益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　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480" w:lineRule="exact"/>
        <w:ind w:firstLine="640" w:firstLineChars="200"/>
        <w:rPr>
          <w:rFonts w:ascii="仿宋" w:hAnsi="仿宋" w:eastAsia="仿宋"/>
          <w:w w:val="92"/>
          <w:sz w:val="32"/>
          <w:szCs w:val="32"/>
        </w:rPr>
      </w:pPr>
      <w:r>
        <w:rPr>
          <w:rFonts w:hint="eastAsia" w:ascii="仿宋" w:hAnsi="仿宋" w:eastAsia="仿宋"/>
          <w:sz w:val="32"/>
          <w:szCs w:val="32"/>
        </w:rPr>
        <w:t>遵义县九子岗硫铁矿属探转采矿山，原从未处置过矿业权价款或矿业权出让收益。2020年根据中化地质矿山总局贵州地质勘查院组织专家论证的《关于贵州省遵义县铁厂镇九子岗硫铁矿主采矿种论证报告的咨询意见》（中化黔地审函〔2020〕2号），</w:t>
      </w:r>
      <w:r>
        <w:rPr>
          <w:rFonts w:hint="eastAsia" w:ascii="仿宋" w:hAnsi="仿宋" w:eastAsia="仿宋"/>
          <w:sz w:val="32"/>
          <w:szCs w:val="32"/>
          <w:lang w:val="en-US" w:eastAsia="zh-CN"/>
        </w:rPr>
        <w:t>认定</w:t>
      </w:r>
      <w:r>
        <w:rPr>
          <w:rFonts w:hint="eastAsia" w:ascii="仿宋" w:hAnsi="仿宋" w:eastAsia="仿宋"/>
          <w:sz w:val="32"/>
          <w:szCs w:val="32"/>
        </w:rPr>
        <w:t>该矿区主采矿种为铝土矿，硫铁矿为共生矿种。</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因采矿权新立及变更主矿种，需处置矿业权出让收益。根据《关于&lt;贵州省遵义县铁厂镇九子岗硫铁矿勘探报告&gt;矿产资源储量评审备案函》（黔国土资储备字〔2018〕58号）及专家评审意见，截止2017年5月18日，遵义县九子岗硫铁矿矿区范围内硫铁矿总资源储量73.26万吨，共生铝土矿总资源量140.01万吨，伴生镓总金属量37.77吨（37770千克），均为保有资源量。矿业权人已承诺，本次申请处置矿业权出让收益时未提供《三合一方案》，按本次备案的总资源储量处置矿业权出让收益，待《三合一方案》编制完成后，不再重新计算矿业权出让收益。</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的资源储量即为备案的资源储量，该矿山本次计算硫铁矿矿业权出让收益为146.52万元（2元/吨×73.26万吨=146.52万元），计算铝土矿矿业权出让收益为280.02万元（2元/吨×140.01万吨=280.02万元），计算镓矿矿业权出让收益为14.7303万元（3.9元/千克×37770千克=14.7303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贵州省遵义县铁厂镇九子岗硫铁矿本次矿业权出让收益合计441.2703万元（146.52万元+280.02万元+14.7303万元=441.2703万元）。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C7462"/>
    <w:rsid w:val="133463EC"/>
    <w:rsid w:val="1F1F0D0D"/>
    <w:rsid w:val="35686B54"/>
    <w:rsid w:val="3C4C7462"/>
    <w:rsid w:val="3DBC6561"/>
    <w:rsid w:val="42210702"/>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2022-09-02T06:56:00Z</dcterms:created>
  <dc:creator>李琴矿产资源保护监督处</dc:creator>
  <cp:lastModifiedBy>李琴矿产资源保护监督处</cp:lastModifiedBy>
  <dcterms:modified xsi:type="dcterms:W3CDTF">2022-09-02T06:57:28Z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