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贵州绿洲红城能源投资有限公司习水县民化乡东枫煤矿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贵州绿洲红城能源投资有限公司习水县民化乡东枫煤矿矿业权价款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3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绿洲红城能源投资有限公司主体企业煤矿兼并重组实施方案的批复》（黔煤兼并重组办〔2015〕5号），该矿山由习水县民化乡东枫煤矿与习水县鑫池煤矿兼并重组而成，兼并重组后的范围含习水县东枫煤矿范围，习水县鑫池煤矿属关闭置换指标，本次矿业权价款处置不予考虑，待企业主体完成全部煤矿工作后，申请资源置换时再行处置。</w:t>
      </w:r>
    </w:p>
    <w:p>
      <w:pPr>
        <w:snapToGrid w:val="0"/>
        <w:spacing w:line="43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习水县东枫煤矿最近一次价款于2008年办理采矿权整合延续时处置的，根据黔国土资储备字〔2008〕92号），备案的总资源储量1175.96万吨，保有资源储量1105.17万吨。计算矿业权价款1153.456万元[（0.8元/吨×768.52万吨=614.816万元）+（1.6元/吨×336.65万吨=538.64万元）=1153.456万元]（办文编号001-08-20087487）；</w:t>
      </w:r>
      <w:r>
        <w:rPr>
          <w:rFonts w:hint="eastAsia" w:ascii="仿宋" w:hAnsi="仿宋" w:eastAsia="仿宋"/>
          <w:sz w:val="32"/>
          <w:szCs w:val="32"/>
          <w:lang w:val="en-US" w:eastAsia="zh-CN"/>
        </w:rPr>
        <w:t>已缴清。</w:t>
      </w:r>
    </w:p>
    <w:p>
      <w:pPr>
        <w:snapToGrid w:val="0"/>
        <w:spacing w:line="43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2012年申请调整井口，扩大矿区范围，新增资源储量16万吨，计算价款为25.6万元（16万吨×1.6元/吨=25.6万元）（办文编号001-02-20120022）；</w:t>
      </w:r>
      <w:r>
        <w:rPr>
          <w:rFonts w:hint="eastAsia" w:ascii="仿宋" w:hAnsi="仿宋" w:eastAsia="仿宋"/>
          <w:sz w:val="32"/>
          <w:szCs w:val="32"/>
          <w:lang w:val="en-US" w:eastAsia="zh-CN"/>
        </w:rPr>
        <w:t>已缴清。</w:t>
      </w:r>
    </w:p>
    <w:p>
      <w:pPr>
        <w:snapToGrid w:val="0"/>
        <w:spacing w:line="430" w:lineRule="exact"/>
        <w:rPr>
          <w:rFonts w:ascii="仿宋" w:hAnsi="仿宋" w:eastAsia="仿宋"/>
          <w:sz w:val="32"/>
          <w:szCs w:val="32"/>
        </w:rPr>
      </w:pPr>
      <w:r>
        <w:rPr>
          <w:rFonts w:hint="eastAsia" w:ascii="仿宋" w:hAnsi="仿宋" w:eastAsia="仿宋"/>
          <w:sz w:val="32"/>
          <w:szCs w:val="32"/>
        </w:rPr>
        <w:t xml:space="preserve">    综上，贵州绿洲红城能源投资有限公司习水县民化乡东枫煤矿兼并重组前总资源储量合计1191.96万吨（1175.96万吨+16万吨=1191.96万吨）。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东枫煤矿因采矿权延续，申请进行矿业权价款处置。根据贵州省煤矿设计研究院有限公司组织专家评审的《关于&lt;贵州绿洲红城能源投资有限公司习水县民化乡东枫煤矿资源储量核实报告&gt;评审备案的报告》及专家评审意见书（黔煤设储商审字〔2022〕21号），截止2022年6月30日，习水县东枫煤矿矿区范围内煤炭总资源储量934.4万吨，保有资源储量732.9万吨，先期开采地段总资源储量447.6万吨，煤类为无烟煤，煤层气未达到算量下限标准，未估算煤层气资源量。矿业权人已承诺，本次申请处置矿业权出让收益时未提供《三合一方案》，按本次备案的总资源储量处置矿业权价款，待《三合一方案》编制完成后，不再重新计算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本次拟动用煤炭资源储量即为备案的总资源储量，较兼并重组前处置价款备案的总资源储量1191.96万吨少，本次不再计算矿业权价款。</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30898"/>
    <w:rsid w:val="0FE4685E"/>
    <w:rsid w:val="153A404A"/>
    <w:rsid w:val="175567A1"/>
    <w:rsid w:val="26117AFB"/>
    <w:rsid w:val="2FBD7F6F"/>
    <w:rsid w:val="307B3184"/>
    <w:rsid w:val="32931FFD"/>
    <w:rsid w:val="386D0628"/>
    <w:rsid w:val="38914E7E"/>
    <w:rsid w:val="395235D7"/>
    <w:rsid w:val="3C0861DA"/>
    <w:rsid w:val="48E2652E"/>
    <w:rsid w:val="4D0541A1"/>
    <w:rsid w:val="4E094A0E"/>
    <w:rsid w:val="55DF73DB"/>
    <w:rsid w:val="55E2634B"/>
    <w:rsid w:val="59A0065F"/>
    <w:rsid w:val="5A564517"/>
    <w:rsid w:val="5ACA3BC3"/>
    <w:rsid w:val="5BAE30F3"/>
    <w:rsid w:val="618C100A"/>
    <w:rsid w:val="6AB2412D"/>
    <w:rsid w:val="6F754DAD"/>
    <w:rsid w:val="6FD254DF"/>
    <w:rsid w:val="706165A0"/>
    <w:rsid w:val="75A375E6"/>
    <w:rsid w:val="75B4346F"/>
    <w:rsid w:val="76830898"/>
    <w:rsid w:val="77CA1F35"/>
    <w:rsid w:val="7DE61856"/>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2022-08-10T06:40:00Z</dcterms:created>
  <dc:creator>姬胜源矿产资源保护监督处</dc:creator>
  <cp:lastModifiedBy>姬胜源矿产资源保护监督处</cp:lastModifiedBy>
  <dcterms:modified xsi:type="dcterms:W3CDTF">2022-08-10T06:41:39Z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