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习水县民化乡新民煤矿矿业权价款</w:t>
      </w:r>
      <w:r>
        <w:rPr>
          <w:rFonts w:hAnsi="宋体"/>
          <w:kern w:val="0"/>
          <w:sz w:val="44"/>
          <w:szCs w:val="44"/>
          <w:lang w:val="zh-CN"/>
        </w:rPr>
        <w:t>计算结果公示</w:t>
      </w:r>
    </w:p>
    <w:p>
      <w:pPr>
        <w:pStyle w:val="4"/>
        <w:spacing w:line="560" w:lineRule="exact"/>
        <w:ind w:firstLine="800"/>
        <w:rPr>
          <w:rFonts w:hint="default" w:ascii="仿宋" w:hAnsi="仿宋" w:eastAsia="仿宋"/>
          <w:sz w:val="32"/>
          <w:szCs w:val="32"/>
        </w:rPr>
      </w:pPr>
      <w:r>
        <w:rPr>
          <w:rFonts w:hint="default" w:ascii="仿宋" w:hAnsi="仿宋" w:eastAsia="仿宋"/>
          <w:sz w:val="32"/>
          <w:szCs w:val="32"/>
        </w:rPr>
        <w:t>经我厅委托，贵州省</w:t>
      </w:r>
      <w:r>
        <w:rPr>
          <w:rFonts w:ascii="仿宋" w:hAnsi="仿宋" w:eastAsia="仿宋"/>
          <w:sz w:val="32"/>
          <w:szCs w:val="32"/>
        </w:rPr>
        <w:t>自然</w:t>
      </w:r>
      <w:r>
        <w:rPr>
          <w:rFonts w:hint="default" w:ascii="仿宋" w:hAnsi="仿宋" w:eastAsia="仿宋"/>
          <w:sz w:val="32"/>
          <w:szCs w:val="32"/>
        </w:rPr>
        <w:t>资源勘测规划研究院已完成</w:t>
      </w:r>
      <w:r>
        <w:rPr>
          <w:rFonts w:ascii="仿宋" w:hAnsi="仿宋" w:eastAsia="仿宋"/>
          <w:sz w:val="32"/>
          <w:szCs w:val="32"/>
        </w:rPr>
        <w:t>习水县民化乡新民煤矿矿业权价款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1</w:t>
      </w:r>
      <w:r>
        <w:rPr>
          <w:rFonts w:hint="default" w:ascii="仿宋" w:hAnsi="仿宋" w:eastAsia="仿宋"/>
          <w:sz w:val="32"/>
          <w:szCs w:val="32"/>
        </w:rPr>
        <w:t>日至20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10</w:t>
      </w:r>
      <w:r>
        <w:rPr>
          <w:rFonts w:hint="default" w:ascii="仿宋" w:hAnsi="仿宋" w:eastAsia="仿宋"/>
          <w:sz w:val="32"/>
          <w:szCs w:val="32"/>
        </w:rPr>
        <w:t>日。</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kern w:val="0"/>
          <w:sz w:val="32"/>
          <w:szCs w:val="32"/>
          <w:lang w:val="zh-CN"/>
        </w:rPr>
      </w:pPr>
      <w:r>
        <w:rPr>
          <w:rFonts w:ascii="仿宋" w:hAnsi="仿宋" w:eastAsia="仿宋"/>
          <w:b/>
          <w:sz w:val="32"/>
          <w:szCs w:val="32"/>
        </w:rPr>
        <w:t>三、</w:t>
      </w:r>
      <w:r>
        <w:rPr>
          <w:rFonts w:ascii="仿宋" w:hAnsi="仿宋" w:eastAsia="仿宋"/>
          <w:b/>
          <w:kern w:val="0"/>
          <w:sz w:val="32"/>
          <w:szCs w:val="32"/>
          <w:lang w:val="zh-CN"/>
        </w:rPr>
        <w:t>计算结果</w:t>
      </w:r>
    </w:p>
    <w:p>
      <w:pPr>
        <w:snapToGrid w:val="0"/>
        <w:spacing w:line="440" w:lineRule="exact"/>
        <w:ind w:firstLine="640" w:firstLineChars="200"/>
        <w:rPr>
          <w:rFonts w:ascii="仿宋" w:hAnsi="仿宋" w:eastAsia="仿宋"/>
          <w:sz w:val="32"/>
          <w:szCs w:val="32"/>
        </w:rPr>
      </w:pPr>
      <w:r>
        <w:rPr>
          <w:rFonts w:hint="eastAsia" w:ascii="仿宋" w:hAnsi="仿宋" w:eastAsia="仿宋"/>
          <w:sz w:val="32"/>
          <w:szCs w:val="32"/>
        </w:rPr>
        <w:t>根据贵州省煤炭工业淘汰落后产能加快转型升级工作领导小组办公室《关于对习水县民化乡新民煤矿兼并重组实施方案的批复》（黔煤转型升级办〔2019〕101号），该矿山由习水县民化乡新民煤矿与纳雍县勺窝乡雍汪兴腾煤矿三号井兼并重组而成，兼并重组后矿区范围即原习水县新民煤矿范围，纳雍县勺窝乡雍汪兴腾煤矿三号井属关闭置换指标，本次矿业权价款处置不予考虑，待企业主体完成全部煤矿工作后，申请资源置换时再行处置。</w:t>
      </w:r>
    </w:p>
    <w:p>
      <w:pPr>
        <w:snapToGrid w:val="0"/>
        <w:spacing w:line="44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兼并重组前习水县新民煤矿最近一次价款于2008年办理采矿权扩能扩界时处置的。根据黔国土资储备字〔2008〕817号，备案煤炭总资源储量620万吨，保有资源储量585万吨。计算采矿权价款685.6万元[（0.8元/吨×313万吨=250.4万元）+（1.6元/吨×272万吨=435.2万元）=685.6万元]（办文编号001-08-20087122）。</w:t>
      </w:r>
      <w:r>
        <w:rPr>
          <w:rFonts w:hint="eastAsia" w:ascii="仿宋" w:hAnsi="仿宋" w:eastAsia="仿宋"/>
          <w:sz w:val="32"/>
          <w:szCs w:val="32"/>
          <w:lang w:val="en-US" w:eastAsia="zh-CN"/>
        </w:rPr>
        <w:t>欠缴纳矿业权价款540万元。</w:t>
      </w:r>
    </w:p>
    <w:p>
      <w:pPr>
        <w:snapToGrid w:val="0"/>
        <w:spacing w:line="44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习水县新民煤矿申请进行矿业权价款处置。根据《关于&lt;贵州省习水县民化乡新民煤矿（兼并重组）资源储量核实及勘探报告&gt;矿产资源储量评审备案证明的函》及专家评审意见书（黔自然资储备字〔2020〕319号），截止2020年10月31日，习水县新民煤矿矿区范围内煤炭总资源储量498万吨，保有资源储量463万吨；先期开采地段总资源储量498万吨。煤类为无烟煤，估算煤层气资源量0.009亿立方米。已告知矿业权人，矿业权人申请处置矿业权出让收益时未提供《三合一方案》的，按本次备案的总资源储量处置矿业权价款。</w:t>
      </w:r>
    </w:p>
    <w:p>
      <w:pPr>
        <w:snapToGrid w:val="0"/>
        <w:spacing w:line="440" w:lineRule="exact"/>
        <w:ind w:firstLine="640" w:firstLineChars="200"/>
        <w:rPr>
          <w:rFonts w:hint="eastAsia" w:ascii="仿宋" w:hAnsi="仿宋" w:eastAsia="仿宋"/>
          <w:sz w:val="32"/>
          <w:szCs w:val="32"/>
        </w:rPr>
      </w:pPr>
      <w:r>
        <w:rPr>
          <w:rFonts w:hint="eastAsia" w:ascii="仿宋" w:hAnsi="仿宋" w:eastAsia="仿宋"/>
          <w:sz w:val="32"/>
          <w:szCs w:val="32"/>
        </w:rPr>
        <w:t>本次矿业权价款处置利用拟动用煤炭资源储量较兼并重组前处置矿业权价款备案的总资源储量少，本次不再重新计算矿业权价款。</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w:t>
      </w:r>
      <w:bookmarkStart w:id="0" w:name="_GoBack"/>
      <w:bookmarkEnd w:id="0"/>
      <w:r>
        <w:rPr>
          <w:rFonts w:hint="default" w:ascii="仿宋" w:hAnsi="仿宋" w:eastAsia="仿宋"/>
          <w:sz w:val="32"/>
          <w:szCs w:val="32"/>
        </w:rPr>
        <w:t>众意见表》</w:t>
      </w:r>
    </w:p>
    <w:p>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r>
        <w:rPr>
          <w:rFonts w:hint="default" w:ascii="仿宋" w:hAnsi="仿宋" w:eastAsia="仿宋"/>
          <w:sz w:val="32"/>
          <w:szCs w:val="32"/>
        </w:rPr>
        <w:t xml:space="preserve">       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1</w:t>
      </w:r>
      <w:r>
        <w:rPr>
          <w:rFonts w:hint="default" w:ascii="仿宋" w:hAnsi="仿宋" w:eastAsia="仿宋"/>
          <w:sz w:val="32"/>
          <w:szCs w:val="32"/>
        </w:rPr>
        <w:t>日</w:t>
      </w: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3808EA"/>
    <w:rsid w:val="153A404A"/>
    <w:rsid w:val="2FBD7F6F"/>
    <w:rsid w:val="307B3184"/>
    <w:rsid w:val="386D0628"/>
    <w:rsid w:val="3C0861DA"/>
    <w:rsid w:val="443808EA"/>
    <w:rsid w:val="59A0065F"/>
    <w:rsid w:val="618C100A"/>
    <w:rsid w:val="6AB2412D"/>
    <w:rsid w:val="6F754DAD"/>
    <w:rsid w:val="6FD254DF"/>
    <w:rsid w:val="706165A0"/>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2021-11-01T00:56:00Z</dcterms:created>
  <dc:creator>姬胜源矿产资源保护监督处</dc:creator>
  <cp:lastModifiedBy>姬胜源矿产资源保护监督处</cp:lastModifiedBy>
  <dcterms:modified xsi:type="dcterms:W3CDTF">2021-11-01T01:01:44Z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