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普安县宜恒煤业</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int="eastAsia" w:hAnsi="宋体"/>
          <w:kern w:val="0"/>
          <w:sz w:val="44"/>
          <w:szCs w:val="44"/>
          <w:lang w:val="zh-CN"/>
        </w:rPr>
        <w:t>有限公司普安县楼下镇</w:t>
      </w:r>
      <w:bookmarkStart w:id="0" w:name="_GoBack"/>
      <w:r>
        <w:rPr>
          <w:rFonts w:hint="eastAsia" w:hAnsi="宋体"/>
          <w:kern w:val="0"/>
          <w:sz w:val="44"/>
          <w:szCs w:val="44"/>
          <w:lang w:val="zh-CN"/>
        </w:rPr>
        <w:t>恒泰</w:t>
      </w:r>
      <w:bookmarkEnd w:id="0"/>
      <w:r>
        <w:rPr>
          <w:rFonts w:hint="eastAsia" w:hAnsi="宋体"/>
          <w:kern w:val="0"/>
          <w:sz w:val="44"/>
          <w:szCs w:val="44"/>
          <w:lang w:val="zh-CN"/>
        </w:rPr>
        <w:t>煤矿</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矿业权价款</w:t>
      </w:r>
      <w:r>
        <w:rPr>
          <w:rFonts w:hAnsi="宋体"/>
          <w:kern w:val="0"/>
          <w:sz w:val="44"/>
          <w:szCs w:val="44"/>
          <w:lang w:val="zh-CN"/>
        </w:rPr>
        <w:t>计算结果公示</w:t>
      </w:r>
    </w:p>
    <w:p>
      <w:pPr>
        <w:pStyle w:val="4"/>
        <w:spacing w:line="360" w:lineRule="auto"/>
        <w:ind w:firstLine="800"/>
        <w:rPr>
          <w:rFonts w:hint="default" w:ascii="仿宋" w:hAnsi="仿宋" w:eastAsia="仿宋"/>
          <w:sz w:val="32"/>
          <w:szCs w:val="32"/>
        </w:rPr>
      </w:pPr>
      <w:r>
        <w:rPr>
          <w:rFonts w:hint="default" w:ascii="仿宋" w:hAnsi="仿宋" w:eastAsia="仿宋"/>
          <w:sz w:val="32"/>
          <w:szCs w:val="32"/>
        </w:rPr>
        <w:t>经我厅委托，贵州省</w:t>
      </w:r>
      <w:r>
        <w:rPr>
          <w:rFonts w:ascii="仿宋" w:hAnsi="仿宋" w:eastAsia="仿宋"/>
          <w:sz w:val="32"/>
          <w:szCs w:val="32"/>
        </w:rPr>
        <w:t>自然</w:t>
      </w:r>
      <w:r>
        <w:rPr>
          <w:rFonts w:hint="default" w:ascii="仿宋" w:hAnsi="仿宋" w:eastAsia="仿宋"/>
          <w:sz w:val="32"/>
          <w:szCs w:val="32"/>
        </w:rPr>
        <w:t>资源勘测规划研究院已完成</w:t>
      </w:r>
      <w:r>
        <w:rPr>
          <w:rFonts w:ascii="仿宋" w:hAnsi="仿宋" w:eastAsia="仿宋"/>
          <w:sz w:val="32"/>
          <w:szCs w:val="32"/>
        </w:rPr>
        <w:t>普安县宜恒煤业有限公司普安县楼下镇恒泰煤矿矿业权价款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360" w:lineRule="auto"/>
        <w:ind w:firstLine="640"/>
        <w:rPr>
          <w:rFonts w:hint="default" w:ascii="仿宋" w:hAnsi="仿宋" w:eastAsia="仿宋"/>
          <w:b/>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1</w:t>
      </w:r>
      <w:r>
        <w:rPr>
          <w:rFonts w:hint="default" w:ascii="仿宋" w:hAnsi="仿宋" w:eastAsia="仿宋"/>
          <w:sz w:val="32"/>
          <w:szCs w:val="32"/>
        </w:rPr>
        <w:t>日至20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10</w:t>
      </w:r>
      <w:r>
        <w:rPr>
          <w:rFonts w:hint="default" w:ascii="仿宋" w:hAnsi="仿宋" w:eastAsia="仿宋"/>
          <w:sz w:val="32"/>
          <w:szCs w:val="32"/>
        </w:rPr>
        <w:t>日。</w:t>
      </w:r>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三、计算结果</w:t>
      </w:r>
    </w:p>
    <w:p>
      <w:pPr>
        <w:snapToGrid w:val="0"/>
        <w:spacing w:line="390" w:lineRule="exact"/>
        <w:ind w:firstLine="640" w:firstLineChars="200"/>
        <w:rPr>
          <w:rFonts w:hint="eastAsia" w:ascii="仿宋" w:hAnsi="仿宋" w:eastAsia="仿宋"/>
          <w:sz w:val="32"/>
          <w:szCs w:val="32"/>
        </w:rPr>
      </w:pPr>
      <w:r>
        <w:rPr>
          <w:rFonts w:hint="eastAsia" w:ascii="仿宋" w:hAnsi="仿宋" w:eastAsia="仿宋"/>
          <w:sz w:val="32"/>
          <w:szCs w:val="32"/>
        </w:rPr>
        <w:t>根据贵州省煤矿企业兼并重组工作领导小组办公室、贵州省能源局《关于对贵州新宜矿业（集团）有限公司主体企业煤矿兼并重组实施方案的批复》（黔煤兼并重组办〔2015〕35号），该矿山由普安县楼下镇恒泰煤矿与普安县楼下镇宏兴煤矿兼并重组而成，兼并重组后的矿区范围含原普安县恒泰煤矿范围，普安县宏兴煤矿属关闭置换指标，本次矿业权价款处置不予考虑，待企业主体完成全部煤矿工作后，申请资源置换时再行处置。</w:t>
      </w:r>
    </w:p>
    <w:p>
      <w:pPr>
        <w:snapToGrid w:val="0"/>
        <w:spacing w:line="390" w:lineRule="exact"/>
        <w:ind w:firstLine="640" w:firstLineChars="200"/>
        <w:rPr>
          <w:rFonts w:ascii="仿宋" w:hAnsi="仿宋" w:eastAsia="仿宋"/>
          <w:sz w:val="32"/>
          <w:szCs w:val="32"/>
        </w:rPr>
      </w:pPr>
      <w:r>
        <w:rPr>
          <w:rFonts w:hint="eastAsia" w:ascii="仿宋" w:hAnsi="仿宋" w:eastAsia="仿宋"/>
          <w:sz w:val="32"/>
          <w:szCs w:val="32"/>
        </w:rPr>
        <w:t>2021年该矿山申请成立子公司，并经省厅批复同意，采矿权人变更为普安县宜恒煤业有限公司，矿山名称变更普安县宜恒煤业有限公司普安县楼下镇恒泰煤矿。</w:t>
      </w:r>
    </w:p>
    <w:p>
      <w:pPr>
        <w:snapToGrid w:val="0"/>
        <w:spacing w:line="39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兼并重组前原普安县恒泰煤矿最近一次价款是2011年处置的。根据黔国土资储备字〔2005〕171号，备案煤炭总资源储量2602万吨，保有资源储量2573万吨。矿山应缴纳采矿权价款2058.4万元（0.8元/吨×2573万吨=2058.4万元）（办文编号001-09-20110035）。</w:t>
      </w:r>
      <w:r>
        <w:rPr>
          <w:rFonts w:hint="eastAsia" w:ascii="仿宋" w:hAnsi="仿宋" w:eastAsia="仿宋"/>
          <w:sz w:val="32"/>
          <w:szCs w:val="32"/>
          <w:lang w:val="en-US" w:eastAsia="zh-CN"/>
        </w:rPr>
        <w:t>欠缴纳采矿权价款658万元。</w:t>
      </w:r>
    </w:p>
    <w:p>
      <w:pPr>
        <w:snapToGrid w:val="0"/>
        <w:spacing w:line="39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普安县恒泰煤矿申请进行矿业权价款处置。根据《关于&lt;贵州新宜矿业（集团）有限公司普安县楼下镇恒泰煤矿（预留）资源储量核实及勘探报告&gt;矿产资源储量评审备案证明的函》及专家评审意见书（黔自然资储备字〔2019〕177号），截止2018年8月31日，普安县恒泰煤矿矿区范围内煤炭总资源储量5948万吨，保有资源储量5666万吨，先期开采地段总资源储量2685万吨，煤类为无烟煤，估算煤层气资源量4.17亿立方米。已告知矿业权人，矿业权人申请处置矿业权出让收益时未提供《三合一方案》的，按本次备案的总资源储量处置矿业权价款。</w:t>
      </w:r>
    </w:p>
    <w:p>
      <w:pPr>
        <w:snapToGrid w:val="0"/>
        <w:spacing w:line="390" w:lineRule="exact"/>
        <w:ind w:firstLine="640" w:firstLineChars="200"/>
        <w:rPr>
          <w:rFonts w:ascii="仿宋" w:hAnsi="仿宋" w:eastAsia="仿宋"/>
          <w:sz w:val="32"/>
          <w:szCs w:val="32"/>
        </w:rPr>
      </w:pPr>
      <w:r>
        <w:rPr>
          <w:rFonts w:hint="eastAsia" w:ascii="仿宋" w:hAnsi="仿宋" w:eastAsia="仿宋"/>
          <w:sz w:val="32"/>
          <w:szCs w:val="32"/>
        </w:rPr>
        <w:t>本次矿业权价款处置利用拟动用煤炭资源储量扣除原已处置过价款备案的总资源储量后为3346万吨（5948万吨-2602万吨=3346万吨），该矿山本次计算矿业权价款为10038万元（3元/吨×3346万吨=10038万元）。</w:t>
      </w:r>
    </w:p>
    <w:p>
      <w:pPr>
        <w:tabs>
          <w:tab w:val="left" w:pos="360"/>
          <w:tab w:val="left" w:pos="720"/>
        </w:tabs>
        <w:autoSpaceDE w:val="0"/>
        <w:autoSpaceDN w:val="0"/>
        <w:adjustRightIn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煤层气资源储量矿业权出让收益本次暂未计算，待国家出台相关煤层气矿业权出让收益基准价之后再行计算。</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r>
        <w:rPr>
          <w:rFonts w:hint="default" w:ascii="仿宋" w:hAnsi="仿宋" w:eastAsia="仿宋"/>
          <w:sz w:val="32"/>
          <w:szCs w:val="32"/>
        </w:rPr>
        <w:t xml:space="preserve">             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1</w:t>
      </w:r>
      <w:r>
        <w:rPr>
          <w:rFonts w:hint="default" w:ascii="仿宋" w:hAnsi="仿宋" w:eastAsia="仿宋"/>
          <w:sz w:val="32"/>
          <w:szCs w:val="32"/>
        </w:rPr>
        <w:t>日</w:t>
      </w:r>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762777"/>
    <w:rsid w:val="153A404A"/>
    <w:rsid w:val="21762777"/>
    <w:rsid w:val="2FBD7F6F"/>
    <w:rsid w:val="307B3184"/>
    <w:rsid w:val="386D0628"/>
    <w:rsid w:val="3C0861DA"/>
    <w:rsid w:val="59A0065F"/>
    <w:rsid w:val="618C100A"/>
    <w:rsid w:val="6AB2412D"/>
    <w:rsid w:val="6F754DAD"/>
    <w:rsid w:val="6FD254DF"/>
    <w:rsid w:val="706165A0"/>
    <w:rsid w:val="75B4346F"/>
    <w:rsid w:val="77CA1F35"/>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2021-11-01T01:08:00Z</dcterms:created>
  <dc:creator>姬胜源矿产资源保护监督处</dc:creator>
  <cp:lastModifiedBy>姬胜源矿产资源保护监督处</cp:lastModifiedBy>
  <dcterms:modified xsi:type="dcterms:W3CDTF">2021-11-01T01:29:38Z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