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贵州福磷矿业有限公司小坝磷矿山矿业权出让</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收益</w:t>
      </w:r>
      <w:r>
        <w:rPr>
          <w:rFonts w:hAnsi="宋体"/>
          <w:kern w:val="0"/>
          <w:sz w:val="44"/>
          <w:szCs w:val="44"/>
          <w:lang w:val="zh-CN"/>
        </w:rPr>
        <w:t>计算结果公示</w:t>
      </w:r>
    </w:p>
    <w:p>
      <w:pPr>
        <w:pStyle w:val="4"/>
        <w:spacing w:line="560" w:lineRule="exact"/>
        <w:ind w:firstLine="800"/>
        <w:rPr>
          <w:rFonts w:hint="default" w:ascii="Times New Roman" w:hAnsi="Times New Roman" w:eastAsia="仿宋_GB2312"/>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贵州福磷矿业有限公司小坝磷矿山矿业权出让收益</w:t>
      </w:r>
      <w:r>
        <w:rPr>
          <w:rFonts w:hint="default" w:ascii="仿宋" w:hAnsi="仿宋" w:eastAsia="仿宋"/>
          <w:sz w:val="32"/>
          <w:szCs w:val="32"/>
        </w:rPr>
        <w:t>计算工作。根据</w:t>
      </w:r>
      <w:r>
        <w:rPr>
          <w:rFonts w:ascii="仿宋" w:hAnsi="仿宋" w:eastAsia="仿宋"/>
          <w:sz w:val="32"/>
          <w:szCs w:val="32"/>
        </w:rPr>
        <w:t>《贵州省自然资源厅 贵州省财政厅 国家税务总局贵州省税务局</w:t>
      </w:r>
      <w:r>
        <w:rPr>
          <w:rFonts w:hint="eastAsia" w:ascii="仿宋" w:hAnsi="仿宋" w:eastAsia="仿宋"/>
          <w:sz w:val="32"/>
          <w:szCs w:val="32"/>
          <w:lang w:val="en-US" w:eastAsia="zh-CN"/>
        </w:rPr>
        <w:t xml:space="preserve"> </w:t>
      </w:r>
      <w:r>
        <w:rPr>
          <w:rFonts w:ascii="仿宋" w:hAnsi="仿宋" w:eastAsia="仿宋"/>
          <w:sz w:val="32"/>
          <w:szCs w:val="32"/>
        </w:rPr>
        <w:t>中国人民银行贵阳中心支行关于贯彻落实《贵州省矿业权出让收益征收管理实施办法（试行）的通知》（黔自然资规[2019]2号）、</w:t>
      </w:r>
      <w:r>
        <w:rPr>
          <w:rFonts w:hint="default" w:ascii="仿宋" w:hAnsi="仿宋" w:eastAsia="仿宋"/>
          <w:sz w:val="32"/>
          <w:szCs w:val="32"/>
        </w:rPr>
        <w:t>《省国土资源厅关于做好矿业权价款评估备案取消后相关工作的通知》(黔国土资储函〔2016〕47号)，现将有关内容公示如下：</w:t>
      </w:r>
      <w:r>
        <w:rPr>
          <w:rFonts w:hint="default" w:ascii="Times New Roman" w:hAnsi="Times New Roman" w:eastAsia="仿宋_GB2312"/>
          <w:sz w:val="32"/>
          <w:szCs w:val="32"/>
        </w:rPr>
        <w:t xml:space="preserve">   </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10</w:t>
      </w:r>
      <w:r>
        <w:rPr>
          <w:rFonts w:hint="default" w:ascii="仿宋" w:hAnsi="仿宋" w:eastAsia="仿宋"/>
          <w:sz w:val="32"/>
          <w:szCs w:val="32"/>
        </w:rPr>
        <w:t>月</w:t>
      </w:r>
      <w:r>
        <w:rPr>
          <w:rFonts w:hint="eastAsia" w:ascii="仿宋" w:hAnsi="仿宋" w:eastAsia="仿宋"/>
          <w:sz w:val="32"/>
          <w:szCs w:val="32"/>
          <w:lang w:val="en-US" w:eastAsia="zh-CN"/>
        </w:rPr>
        <w:t>19</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10</w:t>
      </w:r>
      <w:r>
        <w:rPr>
          <w:rFonts w:hint="default" w:ascii="仿宋" w:hAnsi="仿宋" w:eastAsia="仿宋"/>
          <w:sz w:val="32"/>
          <w:szCs w:val="32"/>
        </w:rPr>
        <w:t>月</w:t>
      </w:r>
      <w:r>
        <w:rPr>
          <w:rFonts w:hint="eastAsia" w:ascii="仿宋" w:hAnsi="仿宋" w:eastAsia="仿宋"/>
          <w:sz w:val="32"/>
          <w:szCs w:val="32"/>
          <w:lang w:val="en-US" w:eastAsia="zh-CN"/>
        </w:rPr>
        <w:t>28</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出让收益</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kern w:val="0"/>
          <w:sz w:val="32"/>
          <w:szCs w:val="32"/>
          <w:lang w:val="zh-CN"/>
        </w:rPr>
        <w:t>三、计算结果</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rPr>
        <w:t>贵州福磷矿业有限公司小坝磷矿山于2011年办理整合延续时处置过矿业权价款，根据黔国土资储备字〔2010〕42号，备案的磷矿总资源储量（开采标高1392-1000m）3175.53万吨，保有资源储量2385.03万吨，开采消耗790.5万吨（其中2006年前开采消耗755.74万吨，2006年后开采34.76万吨），碘保有资源量（开采标高1392-1000m）1004.71吨。用于计算磷矿价款的资源储量为1448.98万吨，计算矿业权价款2897.96万元[（2385.03万吨+34.76万吨）/33.4年×20年×2元/吨=2897.96万元]，用于计算碘矿价款的资源量为601.299吨，计算矿业权价款8.4182万元（1004.17吨/33.4年×20年×140元/吨=8.4182万元），矿业权价款合计2906.3782万元（办文编号001-02-20110651）。已缴清。</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rPr>
        <w:t>2021年3月，因矿山延续，申请处置矿业权出让收益，根据《关于&lt;贵州福磷矿业有限公司小坝磷矿山磷矿资源储量核实报告&gt;矿产资源储量评审备案证明的函》及专家评审意见书（黔自然资储备字〔2020〕85号），截止2019年6月30日，小坝磷矿山矿区范围内磷矿总资源储量（开采标高1392-1000m）2937.69万吨，保有资源储量1359.68万吨。伴生碘总资源量（开采标高1392-1000m）1192.52吨，保有资源量445.6吨。备案的磷矿总资源量扣除原已处置过价款的资源储量及2006年前的开采消耗后为732.97万吨（2937.69万吨-1448.98万吨-755.74万吨=732.97万吨），本次应缴纳磷矿矿业权出让收益1465.94万元（2元/吨×732.97万吨=1465.94万元）；碘矿总资源量扣除原已处置过价款的资源量后为591.221吨（1192.52吨-601.299吨=591.221吨），本次应缴碘矿矿业权出让收益约8.277万元（140元/吨×591.221吨≈8.277万元）。矿山矿业权出让收益合计1474.217万元（1465.94万元+8.277万元=1474.217万元）（办文编号001-22-202100264）。已缴纳首期矿业权出让收益374.217万元。</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rPr>
        <w:t>按照《财政部 国土资源部关于印发&lt;矿业权出让收益征收管理办法&gt;的通知》（财综[2017]35号）和《省财政厅、省国土资源厅、省税务局、中国人民银行贵阳中心支行关于印发&lt;贵州省矿业权出让收益征收管理实施办法（试行）&gt;的通知》（黔财综[2018]1号）的规定，现矿山调整标高，需处置矿业权出让收益。根据《关于&lt;贵州福磷矿业有限公司小坝磷矿山磷矿资源储量核实及勘探报告&gt;矿产资源储量评审备案证明的函》及专家评审意见书（黔自然资储备字〔2021〕78号），截止2021年5月31日，小坝磷矿山矿区范围内磷矿总资源储量（估算标高1392-700m）范围内4773.53万吨，（其中原准采标高1392-1000m范围内磷矿总资源储量3007.84万吨，扩界标高1000-700m范围内磷矿总资源储量1765.69万吨），保有资源储量3085.22万吨。伴生碘保有资源储量1472.22吨，其中原准采标高1392-1000m范围内494.14吨、扩界标高1000-700m范围内978.08吨；氟保有资源储量63.56万吨。已告知矿业权人，矿业权人申请处置矿业权出让收益时未提供《三合一方案》的，按本次备案的总资源储量处置矿业权出让收益。</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rPr>
        <w:t>本次备案的原准采标高（1392-1000m）磷矿总资源量扣除2011年已缴清矿业权价款的资源储量及2006年前的开采消耗后为803.12万吨（3007.84万吨-1448.98万吨-755.74万吨=803.12万吨），本次应缴纳磷矿矿业权出让收益1606.24万元（2元/吨×803.12万吨=1606.24万元）；扩界范围（1000-700m）磷矿总资源储量1765.69万吨，应缴纳磷矿矿业权出让收益3531.38万元（2元/吨×1765.69万吨=3531.38万元）；碘矿原准采标高（1392-1000m）范围内资源量较2011年已缴清矿业权价款备案的资源量少，不再计算原矿界范围碘矿矿业权出让收益，本次扩界标高（1000-700m）范围内新增碘矿资源量978.08吨，本次应缴碘矿矿业权出让收益约13.69万元（140元/吨×978.08吨≈13.69万元）。</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rPr>
        <w:t>综上，贵州福磷矿业有限公司小坝磷矿山本次矿业权出让收益合计5151.31万元（1606.24万元+3531.38万元+13.69万元=5151.31万元）。</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rPr>
        <w:t>贵州福磷矿业有限公司小坝磷矿山本次合计矿业权出让收益合计扣除2021年8月缴纳的原计算的矿业权出让收益首期后，本次应缴纳矿业权出让收益4777.093万元（5151.31万元-374.217万元=4777.093万元）。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氟资源储量矿业权出让收益本次暂未计算，待国家出台相关矿业权出让收益基准价之后再行计算。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hint="eastAsia" w:ascii="仿宋" w:hAnsi="仿宋" w:eastAsia="仿宋"/>
          <w:b/>
          <w:sz w:val="32"/>
          <w:szCs w:val="32"/>
        </w:rPr>
        <w:t>四</w:t>
      </w:r>
      <w:r>
        <w:rPr>
          <w:rFonts w:ascii="仿宋" w:hAnsi="仿宋" w:eastAsia="仿宋"/>
          <w:b/>
          <w:sz w:val="32"/>
          <w:szCs w:val="32"/>
        </w:rPr>
        <w:t>、其它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出让收益</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w:t>
      </w: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bookmarkStart w:id="0" w:name="_GoBack"/>
      <w:bookmarkEnd w:id="0"/>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10</w:t>
      </w:r>
      <w:r>
        <w:rPr>
          <w:rFonts w:hint="default" w:ascii="仿宋" w:hAnsi="仿宋" w:eastAsia="仿宋"/>
          <w:sz w:val="32"/>
          <w:szCs w:val="32"/>
        </w:rPr>
        <w:t>月</w:t>
      </w:r>
      <w:r>
        <w:rPr>
          <w:rFonts w:hint="eastAsia" w:ascii="仿宋" w:hAnsi="仿宋" w:eastAsia="仿宋"/>
          <w:sz w:val="32"/>
          <w:szCs w:val="32"/>
          <w:lang w:val="en-US" w:eastAsia="zh-CN"/>
        </w:rPr>
        <w:t>19</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C51E91"/>
    <w:rsid w:val="153A404A"/>
    <w:rsid w:val="19C51E91"/>
    <w:rsid w:val="2FBD7F6F"/>
    <w:rsid w:val="307B3184"/>
    <w:rsid w:val="386D0628"/>
    <w:rsid w:val="3C0861DA"/>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2021-10-19T09:25:00Z</dcterms:created>
  <dc:creator>姬胜源矿产资源保护监督处</dc:creator>
  <cp:lastModifiedBy>姬胜源矿产资源保护监督处</cp:lastModifiedBy>
  <dcterms:modified xsi:type="dcterms:W3CDTF">2021-10-19T09:25:58Z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