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贵州省织金县兴荣矿业有限公司兴荣煤矿矿业权价款</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p>
    <w:p>
      <w:pPr>
        <w:pStyle w:val="4"/>
        <w:spacing w:line="360" w:lineRule="auto"/>
        <w:ind w:firstLine="640" w:firstLineChars="2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贵州省织金县兴荣矿业有限公司兴荣煤矿矿业权价款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15</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新浙能矿业有限公司（第三批）兼并重组实施方案的批复》（黔煤转型升级办〔2019〕96号），该矿山由织金县绮陌乡兴荣煤矿与瓮安县中坪镇白果煤矿及纳雍县中岭镇大偏坡煤矿兼并重组而成，兼并重组后矿区范围含原织金县兴荣煤矿范围，瓮安县白果煤矿及纳雍县大偏坡煤矿属关闭置换指标，本次矿业权价款处置不予考虑，待企业主体完成全部煤矿工作后，申请资源置换时再行处置。</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2020年，贵州新浙能矿业有限公司设立子公司，采矿权人变更为贵州省织金县兴荣矿业有限公司，矿山名称变更为贵州省织金县兴荣矿业有限公司兴荣煤矿（办文编号001-22-202000628）。同年，经织金县人民政府批准，对织金县绮陌乡兴荣煤矿周边零散煤炭资源区块进行竞争性转让，贵州省织金县兴荣矿业有限公司以3540万元摘牌成交，并缴清3540万元。根据《关于对贵州省织金县兴荣矿业有限公司兴荣煤矿兼并重组实施方案矿区范围进行调整的批复》（黔煤转型升级办〔2021〕19号），调整后将其竞争性出让所得的空白资源纳入其矿区范围。扩界后矿区面积由0.9552平方公里扩大为2.9355平方公里。</w:t>
      </w:r>
    </w:p>
    <w:p>
      <w:pPr>
        <w:snapToGrid w:val="0"/>
        <w:spacing w:line="42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织金县兴荣煤矿最近一次价款于2011年办理采矿权变更时处置的。根据黔国土资储备字〔2010〕174号，备案煤炭总资源储量1153万吨（亦为2006年9月30日保有资源储量），保有资源储量1123万吨。矿山应缴纳采矿权价款922.4万元（0.8元/吨×1153万吨=922.4万元）（办文编号001-02-20112814）。</w:t>
      </w:r>
      <w:r>
        <w:rPr>
          <w:rFonts w:hint="eastAsia" w:ascii="仿宋" w:hAnsi="仿宋" w:eastAsia="仿宋"/>
          <w:sz w:val="32"/>
          <w:szCs w:val="32"/>
          <w:lang w:val="en-US" w:eastAsia="zh-CN"/>
        </w:rPr>
        <w:t>欠缴纳采矿权价款246万元。</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织金县兴荣煤矿申请进行矿业权价款处置。根据《关于&lt;贵州省织金县兴荣矿业有限公司织金县绮陌乡兴荣煤矿（扩界）资源储量核实报告&gt;矿产资源储量评审备案证明的函》及专家评审意见书（黔自然资储备字〔2021〕77号），截止2021年7月13日，织金县兴荣煤矿矿区范围内煤炭总资源储量3505万吨，保有资源储量3368万吨，先期开采地段总资源储量2061万吨，煤类为无烟煤，煤层气含量未达算量下限标准，未估算煤层气资源量。本次核实的矿区范围包含了2020年织金县人民政府挂牌出让的零散区块范围，根据2021年9月13日煤田地质局地质勘察研究院（评审机构）盖章、《核实报告》专家组长签字的《关于贵州省织金县兴荣矿业有限公司织金县绮陌乡兴荣煤矿原矿区范围资源储量的说明》，经核实，兴荣煤矿原矿区范围内煤炭总资源储量1073万吨，扩大的零散区块煤炭资源储量2432万吨，由于其零散区块是由织金县人民政府挂牌出让的，且挂牌成交费用已缴清，本次不予处置扩大的零散区块煤炭资源储量。已告知矿业权人，矿业权人申请处置矿业权出让收益时未提供《三合一方案》的，按本次备案的总资源储量处置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本次矿业权价款处置利用拟动用原矿区范围内煤炭资源储量较原已处置过价款备案的煤炭总资源储量少，本次不再处置矿业权价款。</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15</w:t>
      </w:r>
      <w:r>
        <w:rPr>
          <w:rFonts w:hint="default" w:ascii="仿宋" w:hAnsi="仿宋" w:eastAsia="仿宋"/>
          <w:sz w:val="32"/>
          <w:szCs w:val="32"/>
        </w:rPr>
        <w:t>日</w:t>
      </w:r>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00D07"/>
    <w:rsid w:val="0A600D07"/>
    <w:rsid w:val="153A404A"/>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2021-10-15T03:09:00Z</dcterms:created>
  <dc:creator>姬胜源(矿产资源保护监督处)</dc:creator>
  <cp:lastModifiedBy>姬胜源矿产资源保护监督处</cp:lastModifiedBy>
  <dcterms:modified xsi:type="dcterms:W3CDTF">2021-10-15T05:12:33Z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