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jc w:val="center"/>
        <w:rPr>
          <w:rFonts w:hint="eastAsia" w:hAnsi="宋体"/>
          <w:kern w:val="0"/>
          <w:sz w:val="44"/>
          <w:szCs w:val="44"/>
          <w:lang w:val="zh-CN"/>
        </w:rPr>
      </w:pPr>
      <w:r>
        <w:rPr>
          <w:rFonts w:hAnsi="宋体"/>
          <w:kern w:val="0"/>
          <w:sz w:val="44"/>
          <w:szCs w:val="44"/>
          <w:lang w:val="zh-CN"/>
        </w:rPr>
        <w:t>贵州省</w:t>
      </w:r>
      <w:r>
        <w:rPr>
          <w:rFonts w:hint="eastAsia" w:hAnsi="宋体"/>
          <w:kern w:val="0"/>
          <w:sz w:val="44"/>
          <w:szCs w:val="44"/>
          <w:lang w:val="zh-CN"/>
        </w:rPr>
        <w:t>自然</w:t>
      </w:r>
      <w:r>
        <w:rPr>
          <w:rFonts w:hAnsi="宋体"/>
          <w:kern w:val="0"/>
          <w:sz w:val="44"/>
          <w:szCs w:val="44"/>
          <w:lang w:val="zh-CN"/>
        </w:rPr>
        <w:t>资源厅关于</w:t>
      </w:r>
      <w:r>
        <w:rPr>
          <w:rFonts w:hint="eastAsia" w:hAnsi="宋体"/>
          <w:kern w:val="0"/>
          <w:sz w:val="44"/>
          <w:szCs w:val="44"/>
          <w:lang w:val="zh-CN"/>
        </w:rPr>
        <w:t>赫章县财神镇</w:t>
      </w:r>
    </w:p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jc w:val="center"/>
        <w:rPr>
          <w:rFonts w:hint="eastAsia" w:hAnsi="宋体"/>
          <w:kern w:val="0"/>
          <w:sz w:val="44"/>
          <w:szCs w:val="44"/>
          <w:lang w:val="zh-CN"/>
        </w:rPr>
      </w:pPr>
      <w:r>
        <w:rPr>
          <w:rFonts w:hint="eastAsia" w:hAnsi="宋体"/>
          <w:kern w:val="0"/>
          <w:sz w:val="44"/>
          <w:szCs w:val="44"/>
          <w:lang w:val="zh-CN"/>
        </w:rPr>
        <w:t>岳家坡萤石矿矿业权出让</w:t>
      </w:r>
    </w:p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jc w:val="center"/>
        <w:rPr>
          <w:rFonts w:hAnsi="宋体"/>
          <w:kern w:val="0"/>
          <w:sz w:val="44"/>
          <w:szCs w:val="44"/>
          <w:lang w:val="zh-CN"/>
        </w:rPr>
      </w:pPr>
      <w:r>
        <w:rPr>
          <w:rFonts w:hint="eastAsia" w:hAnsi="宋体"/>
          <w:kern w:val="0"/>
          <w:sz w:val="44"/>
          <w:szCs w:val="44"/>
          <w:lang w:val="zh-CN"/>
        </w:rPr>
        <w:t>收益重新</w:t>
      </w:r>
      <w:r>
        <w:rPr>
          <w:rFonts w:hAnsi="宋体"/>
          <w:kern w:val="0"/>
          <w:sz w:val="44"/>
          <w:szCs w:val="44"/>
          <w:lang w:val="zh-CN"/>
        </w:rPr>
        <w:t>计算结果公示</w:t>
      </w:r>
    </w:p>
    <w:p>
      <w:pPr>
        <w:pStyle w:val="4"/>
        <w:spacing w:line="560" w:lineRule="exact"/>
        <w:ind w:firstLine="8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>经我厅委托，贵州省</w:t>
      </w:r>
      <w:r>
        <w:rPr>
          <w:rFonts w:ascii="仿宋" w:hAnsi="仿宋" w:eastAsia="仿宋"/>
          <w:sz w:val="32"/>
          <w:szCs w:val="32"/>
        </w:rPr>
        <w:t>自然</w:t>
      </w:r>
      <w:r>
        <w:rPr>
          <w:rFonts w:hint="default" w:ascii="仿宋" w:hAnsi="仿宋" w:eastAsia="仿宋"/>
          <w:sz w:val="32"/>
          <w:szCs w:val="32"/>
        </w:rPr>
        <w:t>资源勘测规划研究院已完成</w:t>
      </w:r>
      <w:r>
        <w:rPr>
          <w:rFonts w:ascii="仿宋" w:hAnsi="仿宋" w:eastAsia="仿宋"/>
          <w:sz w:val="32"/>
          <w:szCs w:val="32"/>
        </w:rPr>
        <w:t>赫章县财神镇岳家坡萤石矿矿业权出让收益重新</w:t>
      </w:r>
      <w:r>
        <w:rPr>
          <w:rFonts w:hint="default" w:ascii="仿宋" w:hAnsi="仿宋" w:eastAsia="仿宋"/>
          <w:sz w:val="32"/>
          <w:szCs w:val="32"/>
        </w:rPr>
        <w:t>计算工作。根据</w:t>
      </w:r>
      <w:r>
        <w:rPr>
          <w:rFonts w:ascii="仿宋" w:hAnsi="仿宋" w:eastAsia="仿宋"/>
          <w:sz w:val="32"/>
          <w:szCs w:val="32"/>
        </w:rPr>
        <w:t>《贵州省自然资源厅 贵州省财政厅 国家税务总局贵州省税务局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/>
          <w:sz w:val="32"/>
          <w:szCs w:val="32"/>
        </w:rPr>
        <w:t>中国人民银行贵阳中心支行关于贯彻落实《贵州省矿业权出让收益征收管理实施办法（试行）的通知》（黔自然资规[2019]2号）、</w:t>
      </w:r>
      <w:r>
        <w:rPr>
          <w:rFonts w:hint="default" w:ascii="仿宋" w:hAnsi="仿宋" w:eastAsia="仿宋"/>
          <w:sz w:val="32"/>
          <w:szCs w:val="32"/>
        </w:rPr>
        <w:t>《省国土资源厅关于做好矿业权价款评估备案取消后相关工作的通知》(黔国土资储函〔2016〕47号)，现将有关内容公示如下：</w:t>
      </w:r>
      <w:r>
        <w:rPr>
          <w:rFonts w:hint="default" w:ascii="Times New Roman" w:hAnsi="Times New Roman" w:eastAsia="仿宋_GB2312"/>
          <w:sz w:val="32"/>
          <w:szCs w:val="32"/>
        </w:rPr>
        <w:t xml:space="preserve">   </w:t>
      </w:r>
    </w:p>
    <w:p>
      <w:pPr>
        <w:pStyle w:val="4"/>
        <w:spacing w:line="560" w:lineRule="exact"/>
        <w:ind w:firstLine="640"/>
        <w:rPr>
          <w:rFonts w:hint="default" w:ascii="仿宋" w:hAnsi="仿宋" w:eastAsia="仿宋"/>
          <w:b/>
          <w:sz w:val="32"/>
          <w:szCs w:val="32"/>
        </w:rPr>
      </w:pPr>
      <w:r>
        <w:rPr>
          <w:rFonts w:hint="default" w:ascii="仿宋" w:hAnsi="仿宋" w:eastAsia="仿宋"/>
          <w:b/>
          <w:sz w:val="32"/>
          <w:szCs w:val="32"/>
        </w:rPr>
        <w:t>一、公示时间</w:t>
      </w:r>
    </w:p>
    <w:p>
      <w:pPr>
        <w:pStyle w:val="4"/>
        <w:spacing w:line="560" w:lineRule="exact"/>
        <w:ind w:firstLine="640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>20</w:t>
      </w:r>
      <w:r>
        <w:rPr>
          <w:rFonts w:ascii="仿宋" w:hAnsi="仿宋" w:eastAsia="仿宋"/>
          <w:sz w:val="32"/>
          <w:szCs w:val="32"/>
        </w:rPr>
        <w:t>21</w:t>
      </w:r>
      <w:r>
        <w:rPr>
          <w:rFonts w:hint="default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default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r>
        <w:rPr>
          <w:rFonts w:hint="default" w:ascii="仿宋" w:hAnsi="仿宋" w:eastAsia="仿宋"/>
          <w:sz w:val="32"/>
          <w:szCs w:val="32"/>
        </w:rPr>
        <w:t>日至20</w:t>
      </w:r>
      <w:r>
        <w:rPr>
          <w:rFonts w:ascii="仿宋" w:hAnsi="仿宋" w:eastAsia="仿宋"/>
          <w:sz w:val="32"/>
          <w:szCs w:val="32"/>
        </w:rPr>
        <w:t>21</w:t>
      </w:r>
      <w:r>
        <w:rPr>
          <w:rFonts w:hint="default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default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default" w:ascii="仿宋" w:hAnsi="仿宋" w:eastAsia="仿宋"/>
          <w:sz w:val="32"/>
          <w:szCs w:val="32"/>
        </w:rPr>
        <w:t>日。</w:t>
      </w:r>
    </w:p>
    <w:p>
      <w:pPr>
        <w:pStyle w:val="4"/>
        <w:spacing w:line="560" w:lineRule="exact"/>
        <w:ind w:firstLine="640"/>
        <w:rPr>
          <w:rFonts w:hint="default" w:ascii="仿宋" w:hAnsi="仿宋" w:eastAsia="仿宋"/>
          <w:b/>
          <w:sz w:val="32"/>
          <w:szCs w:val="32"/>
        </w:rPr>
      </w:pPr>
      <w:r>
        <w:rPr>
          <w:rFonts w:hint="default" w:ascii="仿宋" w:hAnsi="仿宋" w:eastAsia="仿宋"/>
          <w:b/>
          <w:sz w:val="32"/>
          <w:szCs w:val="32"/>
        </w:rPr>
        <w:t>二、公示内容</w:t>
      </w:r>
    </w:p>
    <w:p>
      <w:pPr>
        <w:pStyle w:val="4"/>
        <w:spacing w:line="560" w:lineRule="exact"/>
        <w:ind w:firstLine="640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>《矿业权</w:t>
      </w:r>
      <w:r>
        <w:rPr>
          <w:rFonts w:ascii="仿宋" w:hAnsi="仿宋" w:eastAsia="仿宋"/>
          <w:sz w:val="32"/>
          <w:szCs w:val="32"/>
        </w:rPr>
        <w:t>出让收益</w:t>
      </w:r>
      <w:r>
        <w:rPr>
          <w:rFonts w:hint="default" w:ascii="仿宋" w:hAnsi="仿宋" w:eastAsia="仿宋"/>
          <w:sz w:val="32"/>
          <w:szCs w:val="32"/>
        </w:rPr>
        <w:t>计算书》（附件一）、储量评审备案证明等（附件二）。</w:t>
      </w:r>
    </w:p>
    <w:p>
      <w:pPr>
        <w:tabs>
          <w:tab w:val="left" w:pos="360"/>
          <w:tab w:val="left" w:pos="720"/>
        </w:tabs>
        <w:autoSpaceDE w:val="0"/>
        <w:autoSpaceDN w:val="0"/>
        <w:adjustRightInd w:val="0"/>
        <w:spacing w:line="560" w:lineRule="exact"/>
        <w:ind w:firstLine="643" w:firstLineChars="200"/>
        <w:rPr>
          <w:rFonts w:ascii="仿宋" w:hAnsi="仿宋" w:eastAsia="仿宋"/>
          <w:b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  <w:lang w:val="zh-CN"/>
        </w:rPr>
        <w:t>三、计算结果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赫章县财神镇岳家坡萤石矿2020年因采矿权延续，申请进行矿业权出让收益处置，计算矿业权出让收益50.409万元，并经省厅黔自然资函〔2020〕1744号批复（办文编号</w:t>
      </w:r>
      <w:r>
        <w:rPr>
          <w:rFonts w:ascii="仿宋" w:hAnsi="仿宋" w:eastAsia="仿宋"/>
          <w:sz w:val="32"/>
          <w:szCs w:val="32"/>
        </w:rPr>
        <w:t>001-19-202001986</w:t>
      </w:r>
      <w:r>
        <w:rPr>
          <w:rFonts w:hint="eastAsia" w:ascii="仿宋" w:hAnsi="仿宋" w:eastAsia="仿宋"/>
          <w:sz w:val="32"/>
          <w:szCs w:val="32"/>
        </w:rPr>
        <w:t>）。现因资源储量变化，重新编制核实报告，并经评审机构组织专家评审。经查，该矿山从未缴纳过矿业权价款或矿业权出让收益。黔自然资函〔2020〕1744号作废。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二、按照《财政部 国土资源部关于印发&lt;矿业权出让收益征收管理办法&gt;的通知》（财综[2017]35号）和《省财政厅、省国土资源厅、省税务局、中国人民银行贵阳中心支行关于印发&lt;贵州省矿业权出让收益征收管理实施办法（试行）&gt;的通知》（黔财综[2018]1号）的规定，现因资源储量变化，应处置矿业权出让收益。根据贵州省煤矿设计研究院有限公司组织专家评审的《关于&lt;贵州省赫章县财神镇岳家坡萤石矿资源储量核实及补充详查报告&gt;评审备案的报告》及专家评审意见书（黔煤设储商审字〔2021〕16号），截止2021年5月31日，赫章县财神镇岳家坡萤石矿矿区范围内萤石矿石总资源储量56.1万吨，保有资源储量51.434万吨。已告知矿业权人，矿业权人申请处置矿业权出让收益时未提供《三合一方案》的，按本次备案的总资源储量处置矿业权出让收益。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本次该矿山应缴纳萤石矿矿业权出让收益为56.1万元（1元/吨×56.1万吨=56.1万元）。</w:t>
      </w:r>
    </w:p>
    <w:p>
      <w:pPr>
        <w:tabs>
          <w:tab w:val="left" w:pos="360"/>
          <w:tab w:val="left" w:pos="720"/>
        </w:tabs>
        <w:autoSpaceDE w:val="0"/>
        <w:autoSpaceDN w:val="0"/>
        <w:adjustRightInd w:val="0"/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</w:t>
      </w:r>
      <w:r>
        <w:rPr>
          <w:rFonts w:ascii="仿宋" w:hAnsi="仿宋" w:eastAsia="仿宋"/>
          <w:b/>
          <w:sz w:val="32"/>
          <w:szCs w:val="32"/>
        </w:rPr>
        <w:t>、其它</w:t>
      </w:r>
    </w:p>
    <w:p>
      <w:pPr>
        <w:tabs>
          <w:tab w:val="left" w:pos="360"/>
          <w:tab w:val="left" w:pos="720"/>
        </w:tabs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示期若对计算结果有异议的，请填写《评估报告公示公众意见表》（附件三），并以正式文件报送贵州省自然资源厅政务窗口（地址：贵阳市遵义路原展览馆贵州省电子政务中心），咨询电话：0851—86815013（矿产资源保护监督处，省政府大院5号楼427办公室）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pStyle w:val="4"/>
        <w:spacing w:line="560" w:lineRule="exact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 附件：1.《矿业权</w:t>
      </w:r>
      <w:r>
        <w:rPr>
          <w:rFonts w:ascii="仿宋" w:hAnsi="仿宋" w:eastAsia="仿宋"/>
          <w:sz w:val="32"/>
          <w:szCs w:val="32"/>
        </w:rPr>
        <w:t>出让收益</w:t>
      </w:r>
      <w:r>
        <w:rPr>
          <w:rFonts w:hint="default" w:ascii="仿宋" w:hAnsi="仿宋" w:eastAsia="仿宋"/>
          <w:sz w:val="32"/>
          <w:szCs w:val="32"/>
        </w:rPr>
        <w:t>计算书》</w:t>
      </w:r>
    </w:p>
    <w:p>
      <w:pPr>
        <w:pStyle w:val="4"/>
        <w:spacing w:line="560" w:lineRule="exact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       2.《储量评审备案证明》</w:t>
      </w:r>
    </w:p>
    <w:p>
      <w:pPr>
        <w:pStyle w:val="4"/>
        <w:spacing w:line="560" w:lineRule="exact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       3.《评估报告公示公众意见表》</w:t>
      </w:r>
    </w:p>
    <w:p>
      <w:pPr>
        <w:pStyle w:val="4"/>
        <w:spacing w:line="360" w:lineRule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</w:rPr>
        <w:t xml:space="preserve">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</w:t>
      </w:r>
    </w:p>
    <w:p>
      <w:pPr>
        <w:ind w:firstLine="5120" w:firstLineChars="1600"/>
      </w:pPr>
      <w:bookmarkStart w:id="0" w:name="_GoBack"/>
      <w:bookmarkEnd w:id="0"/>
      <w:r>
        <w:rPr>
          <w:rFonts w:hint="default" w:ascii="仿宋" w:hAnsi="仿宋" w:eastAsia="仿宋"/>
          <w:sz w:val="32"/>
          <w:szCs w:val="32"/>
        </w:rPr>
        <w:t xml:space="preserve">        20</w:t>
      </w:r>
      <w:r>
        <w:rPr>
          <w:rFonts w:ascii="仿宋" w:hAnsi="仿宋" w:eastAsia="仿宋"/>
          <w:sz w:val="32"/>
          <w:szCs w:val="32"/>
        </w:rPr>
        <w:t>21</w:t>
      </w:r>
      <w:r>
        <w:rPr>
          <w:rFonts w:hint="default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default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r>
        <w:rPr>
          <w:rFonts w:hint="default" w:ascii="仿宋" w:hAnsi="仿宋" w:eastAsia="仿宋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B6018"/>
    <w:rsid w:val="0E6B6018"/>
    <w:rsid w:val="153A404A"/>
    <w:rsid w:val="2FBD7F6F"/>
    <w:rsid w:val="307B3184"/>
    <w:rsid w:val="386D0628"/>
    <w:rsid w:val="3C0861DA"/>
    <w:rsid w:val="59A0065F"/>
    <w:rsid w:val="618C100A"/>
    <w:rsid w:val="6AB2412D"/>
    <w:rsid w:val="6F754DAD"/>
    <w:rsid w:val="6FD254DF"/>
    <w:rsid w:val="706165A0"/>
    <w:rsid w:val="75B4346F"/>
    <w:rsid w:val="77CA1F35"/>
    <w:rsid w:val="7E37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5"/>
    <w:basedOn w:val="1"/>
    <w:uiPriority w:val="0"/>
    <w:pPr>
      <w:widowControl/>
    </w:pPr>
    <w:rPr>
      <w:rFonts w:hint="eastAsia"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2021-09-30T02:32:00Z</dcterms:created>
  <dc:creator>姬胜源矿产资源保护监督处</dc:creator>
  <cp:lastModifiedBy>姬胜源矿产资源保护监督处</cp:lastModifiedBy>
  <dcterms:modified xsi:type="dcterms:W3CDTF">2021-09-30T02:33:55Z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