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贵州天伦矿业投资控股有限公司水城县阿戛乡吉源煤矿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贵州天伦矿业投资控股有限公司水城县阿戛乡吉源煤矿矿业权价款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18</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天伦矿业投资控股有限公司主体企业兼并重组实施方案的批复》（黔煤兼并重组办〔2015〕45号），该矿山由原水城县阿戛乡吉源煤矿与遵义县鸭溪镇黄水沟煤矿兼并重组而成，兼并重组后矿区范围含原水城县吉源煤矿范围，遵义县黄水沟煤矿属关闭置换指标，本次矿业权价款处置不予考虑，待企业主体完成全部煤矿工作后，申请资源置换时再行处置。</w:t>
      </w:r>
    </w:p>
    <w:p>
      <w:pPr>
        <w:spacing w:line="560" w:lineRule="exact"/>
        <w:ind w:firstLine="640" w:firstLineChars="200"/>
        <w:rPr>
          <w:rFonts w:ascii="仿宋" w:hAnsi="仿宋" w:eastAsia="仿宋"/>
          <w:w w:val="92"/>
          <w:sz w:val="32"/>
          <w:szCs w:val="32"/>
        </w:rPr>
      </w:pPr>
      <w:r>
        <w:rPr>
          <w:rFonts w:hint="eastAsia" w:ascii="仿宋" w:hAnsi="仿宋" w:eastAsia="仿宋"/>
          <w:sz w:val="32"/>
          <w:szCs w:val="32"/>
        </w:rPr>
        <w:t>兼并重组前水城县吉源煤矿最近一次价款是2004年办理采矿权新立时评估处置的，评估采矿权价款100万元，未达0.8元/吨</w:t>
      </w:r>
      <w:r>
        <w:rPr>
          <w:rFonts w:hint="eastAsia" w:ascii="仿宋" w:hAnsi="仿宋" w:eastAsia="仿宋"/>
          <w:spacing w:val="-12"/>
          <w:w w:val="95"/>
          <w:kern w:val="0"/>
          <w:sz w:val="32"/>
          <w:szCs w:val="32"/>
        </w:rPr>
        <w:t>（办文编号</w:t>
      </w:r>
      <w:r>
        <w:rPr>
          <w:rFonts w:hint="eastAsia" w:ascii="仿宋" w:hAnsi="仿宋" w:eastAsia="仿宋"/>
          <w:spacing w:val="-18"/>
          <w:w w:val="95"/>
          <w:kern w:val="0"/>
          <w:sz w:val="32"/>
          <w:szCs w:val="32"/>
        </w:rPr>
        <w:t>0</w:t>
      </w:r>
      <w:r>
        <w:rPr>
          <w:rFonts w:ascii="仿宋" w:hAnsi="仿宋" w:eastAsia="仿宋"/>
          <w:spacing w:val="-18"/>
          <w:w w:val="95"/>
          <w:kern w:val="0"/>
          <w:sz w:val="32"/>
          <w:szCs w:val="32"/>
        </w:rPr>
        <w:t>01-0</w:t>
      </w:r>
      <w:r>
        <w:rPr>
          <w:rFonts w:hint="eastAsia" w:ascii="仿宋" w:hAnsi="仿宋" w:eastAsia="仿宋"/>
          <w:spacing w:val="-18"/>
          <w:w w:val="95"/>
          <w:kern w:val="0"/>
          <w:sz w:val="32"/>
          <w:szCs w:val="32"/>
        </w:rPr>
        <w:t>8</w:t>
      </w:r>
      <w:r>
        <w:rPr>
          <w:rFonts w:ascii="仿宋" w:hAnsi="仿宋" w:eastAsia="仿宋"/>
          <w:spacing w:val="-18"/>
          <w:w w:val="95"/>
          <w:kern w:val="0"/>
          <w:sz w:val="32"/>
          <w:szCs w:val="32"/>
        </w:rPr>
        <w:t>-20</w:t>
      </w:r>
      <w:r>
        <w:rPr>
          <w:rFonts w:hint="eastAsia" w:ascii="仿宋" w:hAnsi="仿宋" w:eastAsia="仿宋"/>
          <w:spacing w:val="-18"/>
          <w:w w:val="95"/>
          <w:kern w:val="0"/>
          <w:sz w:val="32"/>
          <w:szCs w:val="32"/>
        </w:rPr>
        <w:t>041250），</w:t>
      </w:r>
      <w:r>
        <w:rPr>
          <w:rFonts w:hint="eastAsia" w:ascii="仿宋" w:hAnsi="仿宋" w:eastAsia="仿宋"/>
          <w:sz w:val="32"/>
          <w:szCs w:val="32"/>
        </w:rPr>
        <w:t>本次应按0.8元/吨补齐矿业权价款。根据黔国土资储函〔2003〕第140号，原水城县吉源煤矿矿权范围内备案煤炭总资源储量1390.17万吨，亦为保有资源储量。矿山矿业权价款</w:t>
      </w:r>
      <w:r>
        <w:rPr>
          <w:rFonts w:hint="eastAsia" w:ascii="仿宋" w:hAnsi="仿宋" w:eastAsia="仿宋"/>
          <w:spacing w:val="-12"/>
          <w:kern w:val="10"/>
          <w:sz w:val="32"/>
          <w:szCs w:val="32"/>
        </w:rPr>
        <w:t>1112.136万元（0.8元/吨×</w:t>
      </w:r>
      <w:r>
        <w:rPr>
          <w:rFonts w:hint="eastAsia" w:ascii="仿宋" w:hAnsi="仿宋" w:eastAsia="仿宋"/>
          <w:sz w:val="32"/>
          <w:szCs w:val="32"/>
        </w:rPr>
        <w:t>1390.17</w:t>
      </w:r>
      <w:r>
        <w:rPr>
          <w:rFonts w:hint="eastAsia" w:ascii="仿宋" w:hAnsi="仿宋" w:eastAsia="仿宋"/>
          <w:spacing w:val="-12"/>
          <w:kern w:val="10"/>
          <w:sz w:val="32"/>
          <w:szCs w:val="32"/>
        </w:rPr>
        <w:t>万吨=1112.136万元）</w:t>
      </w:r>
      <w:r>
        <w:rPr>
          <w:rFonts w:hint="eastAsia" w:ascii="仿宋" w:hAnsi="仿宋" w:eastAsia="仿宋"/>
          <w:sz w:val="32"/>
          <w:szCs w:val="32"/>
        </w:rPr>
        <w:t>，扣除原评估的价款100万元，本次应补1012.136万元（</w:t>
      </w:r>
      <w:r>
        <w:rPr>
          <w:rFonts w:hint="eastAsia" w:ascii="仿宋" w:hAnsi="仿宋" w:eastAsia="仿宋"/>
          <w:spacing w:val="-12"/>
          <w:kern w:val="10"/>
          <w:sz w:val="32"/>
          <w:szCs w:val="32"/>
        </w:rPr>
        <w:t>1112.136</w:t>
      </w:r>
      <w:r>
        <w:rPr>
          <w:rFonts w:hint="eastAsia" w:ascii="仿宋" w:hAnsi="仿宋" w:eastAsia="仿宋"/>
          <w:sz w:val="32"/>
          <w:szCs w:val="32"/>
        </w:rPr>
        <w:t>万元-100万元=1012.136万元）</w:t>
      </w:r>
      <w:r>
        <w:rPr>
          <w:rFonts w:hint="eastAsia" w:ascii="仿宋" w:hAnsi="仿宋" w:eastAsia="仿宋"/>
          <w:w w:val="92"/>
          <w:sz w:val="32"/>
          <w:szCs w:val="32"/>
        </w:rPr>
        <w:t>。</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水城县吉源煤矿申请按中型矿山拟颁证年限进行矿业权价款处置。根据《关于&lt;贵州天伦矿业投资控股有限公司水城县阿戛乡吉源煤矿（兼并重组调整）资源储量核实及勘探报告&gt;矿产资源储量评审备案证明的函》及专家评审意见书（黔自然资储备字〔2021〕17号），截止2020年10月31日，水城县吉源煤矿矿区范围内煤炭总资源储量5369万吨，保有资源储量5333万吨，先期开采地段保有资源储量1472万吨。煤类为焦煤，估算煤层气资源量2.6亿立方米。根据《关于&lt;贵州天伦矿业投资控股有限公司水城县阿戛乡吉源煤矿（变更）矿产资源绿色开发利用方案（三合一）&gt;审查意见备案的函》（黔自然资审批函〔2021〕448号）及专家审查意见，该矿山设计生产规模为45万吨/年，矿山服务年限37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水城县吉源煤矿最长颁证年限20年拟动用煤炭资源储量约为2902万吨（5369万吨×20年/37年≈2902万吨），该矿山还有2467万吨（5369万吨-2902万吨=2467万吨）煤炭资源价款未处置，未处置价款待矿山下次延续时再进行处置。</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1511.83万吨（2902万吨-1390.17万吨=1511.83万吨）。该矿山本次计算矿业权价款为9070.98万元（6元/吨×1511.83万吨=9070.98万元），与本次应补原未达0.8元/吨的煤炭资源价款合计10083.116万元（9070.98万元+1012.136万元=10083.116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w:t>
      </w:r>
    </w:p>
    <w:p>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31EE3"/>
    <w:rsid w:val="05D31EE3"/>
    <w:rsid w:val="153A404A"/>
    <w:rsid w:val="2FBD7F6F"/>
    <w:rsid w:val="307B3184"/>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2021-04-09T07:48:00Z</dcterms:created>
  <dc:creator>姬胜源矿产资源保护监督处</dc:creator>
  <cp:lastModifiedBy>姬胜源矿产资源保护监督处</cp:lastModifiedBy>
  <dcterms:modified xsi:type="dcterms:W3CDTF">2021-04-09T07:56:31Z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