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贵州省桐梓县世纪煤焦有限公司桐梓县楚米镇同鑫煤矿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贵州省桐梓县世纪煤焦有限公司桐梓县楚米镇同鑫煤矿矿业权价款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7</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16</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省桐梓县世纪煤焦有限公司主体企业煤矿兼并重组实施方案的批复》（黔煤兼并重组办〔2015〕6号），该矿山由桐梓县楚米镇同鑫煤矿与桐梓县楚米镇瑞祥煤矿兼并重组而成，兼并重组后矿区范围含原两矿范围。</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桐梓县同鑫煤矿最近一次价款是2008年办理采矿权整合延续时处置的。根据黔国土资储备字〔2008〕568号，原桐梓县同鑫煤矿矿权范围内备案煤炭总资源储量573万吨，保有资源储量531万吨。价款处置具体情况，矿山应缴纳采矿权价款742.88万元[（0.8元/吨×133.4万吨=106.72万元）+（1.6元/吨×397.6万吨=636.16万元）=742.88万元]（办文编号001-08-20088666）；</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w w:val="95"/>
          <w:sz w:val="32"/>
          <w:szCs w:val="32"/>
          <w:lang w:val="en-US" w:eastAsia="zh-CN"/>
        </w:rPr>
      </w:pPr>
      <w:r>
        <w:rPr>
          <w:rFonts w:hint="eastAsia" w:ascii="仿宋" w:hAnsi="仿宋" w:eastAsia="仿宋"/>
          <w:sz w:val="32"/>
          <w:szCs w:val="32"/>
        </w:rPr>
        <w:t>兼并重组前原桐梓县瑞祥煤矿最近一次价款是2009年办理采矿权整合延续时处置的。根据黔国土资储备字〔2008〕71号，原桐梓县瑞祥煤矿矿权范围内备案煤炭总资源储量516.2万吨，保有资源储量470.3万吨。价款处置具体情况，矿山应缴纳采矿权价款661.68万元[（0.8元/吨×113.5万吨=90.8万元）+（1.6元/吨×356.8万吨</w:t>
      </w:r>
      <w:r>
        <w:rPr>
          <w:rFonts w:hint="eastAsia" w:ascii="仿宋" w:hAnsi="仿宋" w:eastAsia="仿宋"/>
          <w:w w:val="95"/>
          <w:sz w:val="32"/>
          <w:szCs w:val="32"/>
        </w:rPr>
        <w:t>=570.88万元）=</w:t>
      </w:r>
      <w:r>
        <w:rPr>
          <w:rFonts w:hint="eastAsia" w:ascii="仿宋" w:hAnsi="仿宋" w:eastAsia="仿宋"/>
          <w:sz w:val="32"/>
          <w:szCs w:val="32"/>
        </w:rPr>
        <w:t>661.68</w:t>
      </w:r>
      <w:r>
        <w:rPr>
          <w:rFonts w:hint="eastAsia" w:ascii="仿宋" w:hAnsi="仿宋" w:eastAsia="仿宋"/>
          <w:w w:val="95"/>
          <w:sz w:val="32"/>
          <w:szCs w:val="32"/>
        </w:rPr>
        <w:t>万元]（办文编号001-08-20090942）；</w:t>
      </w:r>
      <w:r>
        <w:rPr>
          <w:rFonts w:hint="eastAsia" w:ascii="仿宋" w:hAnsi="仿宋" w:eastAsia="仿宋"/>
          <w:w w:val="95"/>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综上，贵州省桐梓县世纪煤焦有限公司桐梓县楚米镇同鑫煤矿兼并重组前原两矿总资源储量合计1089.2万吨（573万吨+516.2万吨=1089.2万吨）。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桐梓县同鑫煤矿申请矿业权价款处置。根据《关于&lt;贵州省桐梓县世纪煤焦有限公司同鑫煤矿（预留）资源储量核实及勘探报告&gt;矿产资源储量评审备案证明的函》及专家评审意见书（黔自然资储备字〔2019〕139号），截止2019年4月30日，桐梓县同鑫煤矿矿区范围内煤炭总资源储量2285万吨，保有资源储量2137万吨，先期开采地段总资源储量1019万吨，煤类为无烟煤，估算煤层气资源量1.83亿立方米。已告知矿业权人，矿业权人申请处置矿业权价款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煤炭总资源储量后为1195.8万吨（2285万吨-1089.2万吨=1195.8万吨）。该矿山本次计算矿业权价款为3587.4万元（3元/吨×1195.8万吨=3587.4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7</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53AE9"/>
    <w:rsid w:val="153A404A"/>
    <w:rsid w:val="17B53AE9"/>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2021-04-07T10:04:00Z</dcterms:created>
  <dc:creator>姬胜源矿产资源保护监督处</dc:creator>
  <cp:lastModifiedBy>姬胜源矿产资源保护监督处</cp:lastModifiedBy>
  <dcterms:modified xsi:type="dcterms:W3CDTF">2021-04-07T10:05:32Z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