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int="eastAsia" w:hAnsi="宋体"/>
          <w:kern w:val="0"/>
          <w:sz w:val="44"/>
          <w:szCs w:val="44"/>
          <w:lang w:val="zh-CN"/>
        </w:rPr>
      </w:pPr>
      <w:r>
        <w:rPr>
          <w:rFonts w:hAnsi="宋体"/>
          <w:kern w:val="0"/>
          <w:sz w:val="44"/>
          <w:szCs w:val="44"/>
          <w:lang w:val="zh-CN"/>
        </w:rPr>
        <w:t>贵州省</w:t>
      </w:r>
      <w:r>
        <w:rPr>
          <w:rFonts w:hint="eastAsia" w:hAnsi="宋体"/>
          <w:kern w:val="0"/>
          <w:sz w:val="44"/>
          <w:szCs w:val="44"/>
          <w:lang w:val="zh-CN"/>
        </w:rPr>
        <w:t>自然</w:t>
      </w:r>
      <w:r>
        <w:rPr>
          <w:rFonts w:hAnsi="宋体"/>
          <w:kern w:val="0"/>
          <w:sz w:val="44"/>
          <w:szCs w:val="44"/>
          <w:lang w:val="zh-CN"/>
        </w:rPr>
        <w:t>资源厅关于</w:t>
      </w:r>
      <w:r>
        <w:rPr>
          <w:rFonts w:hint="eastAsia" w:hAnsi="宋体"/>
          <w:kern w:val="0"/>
          <w:sz w:val="44"/>
          <w:szCs w:val="44"/>
          <w:lang w:val="zh-CN"/>
        </w:rPr>
        <w:t>贵州贵得金矿业投资管理有限公司大方县绿塘乡佳宏煤矿</w:t>
      </w:r>
      <w:bookmarkStart w:id="0" w:name="_GoBack"/>
      <w:bookmarkEnd w:id="0"/>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Ansi="宋体"/>
          <w:kern w:val="0"/>
          <w:sz w:val="44"/>
          <w:szCs w:val="44"/>
          <w:lang w:val="zh-CN"/>
        </w:rPr>
      </w:pPr>
      <w:r>
        <w:rPr>
          <w:rFonts w:hint="eastAsia" w:hAnsi="宋体"/>
          <w:kern w:val="0"/>
          <w:sz w:val="44"/>
          <w:szCs w:val="44"/>
          <w:lang w:val="zh-CN"/>
        </w:rPr>
        <w:t>矿业权价款</w:t>
      </w:r>
      <w:r>
        <w:rPr>
          <w:rFonts w:hAnsi="宋体"/>
          <w:kern w:val="0"/>
          <w:sz w:val="44"/>
          <w:szCs w:val="44"/>
          <w:lang w:val="zh-CN"/>
        </w:rPr>
        <w:t>计算结果公示</w:t>
      </w:r>
    </w:p>
    <w:p>
      <w:pPr>
        <w:pStyle w:val="4"/>
        <w:spacing w:line="560" w:lineRule="exact"/>
        <w:ind w:firstLine="800"/>
        <w:rPr>
          <w:rFonts w:hint="default" w:ascii="仿宋" w:hAnsi="仿宋" w:eastAsia="仿宋"/>
          <w:sz w:val="32"/>
          <w:szCs w:val="32"/>
        </w:rPr>
      </w:pPr>
      <w:r>
        <w:rPr>
          <w:rFonts w:hint="default" w:ascii="仿宋" w:hAnsi="仿宋" w:eastAsia="仿宋"/>
          <w:sz w:val="32"/>
          <w:szCs w:val="32"/>
        </w:rPr>
        <w:t>经我厅委托，贵州省国土资源勘测规划研究院已完成</w:t>
      </w:r>
      <w:r>
        <w:rPr>
          <w:rFonts w:ascii="仿宋" w:hAnsi="仿宋" w:eastAsia="仿宋"/>
          <w:sz w:val="32"/>
          <w:szCs w:val="32"/>
        </w:rPr>
        <w:t>贵州贵得金矿业投资管理有限公司大方县绿塘乡佳宏煤矿矿业权价款</w:t>
      </w:r>
      <w:r>
        <w:rPr>
          <w:rFonts w:hint="default" w:ascii="仿宋" w:hAnsi="仿宋" w:eastAsia="仿宋"/>
          <w:sz w:val="32"/>
          <w:szCs w:val="32"/>
        </w:rPr>
        <w:t xml:space="preserve">计算工作。根据《省国土资源厅关于做好矿业权价款评估备案取消后相关工作的通知》(黔国土资储函〔2016〕47号)，现将有关内容公示如下：   </w:t>
      </w:r>
    </w:p>
    <w:p>
      <w:pPr>
        <w:pStyle w:val="4"/>
        <w:spacing w:line="560" w:lineRule="exact"/>
        <w:ind w:firstLine="640"/>
        <w:rPr>
          <w:rFonts w:hint="default" w:ascii="仿宋" w:hAnsi="仿宋" w:eastAsia="仿宋"/>
          <w:sz w:val="32"/>
          <w:szCs w:val="32"/>
        </w:rPr>
      </w:pPr>
      <w:r>
        <w:rPr>
          <w:rFonts w:hint="default" w:ascii="仿宋" w:hAnsi="仿宋" w:eastAsia="仿宋"/>
          <w:b/>
          <w:sz w:val="32"/>
          <w:szCs w:val="32"/>
        </w:rPr>
        <w:t>一、公示时间</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20</w:t>
      </w:r>
      <w:r>
        <w:rPr>
          <w:rFonts w:ascii="仿宋" w:hAnsi="仿宋" w:eastAsia="仿宋"/>
          <w:sz w:val="32"/>
          <w:szCs w:val="32"/>
        </w:rPr>
        <w:t>2</w:t>
      </w:r>
      <w:r>
        <w:rPr>
          <w:rFonts w:hint="eastAsia" w:ascii="仿宋" w:hAnsi="仿宋" w:eastAsia="仿宋"/>
          <w:sz w:val="32"/>
          <w:szCs w:val="32"/>
          <w:lang w:val="en-US" w:eastAsia="zh-CN"/>
        </w:rPr>
        <w:t>1</w:t>
      </w:r>
      <w:r>
        <w:rPr>
          <w:rFonts w:hint="default" w:ascii="仿宋" w:hAnsi="仿宋" w:eastAsia="仿宋"/>
          <w:sz w:val="32"/>
          <w:szCs w:val="32"/>
        </w:rPr>
        <w:t>年</w:t>
      </w:r>
      <w:r>
        <w:rPr>
          <w:rFonts w:hint="eastAsia" w:ascii="仿宋" w:hAnsi="仿宋" w:eastAsia="仿宋"/>
          <w:sz w:val="32"/>
          <w:szCs w:val="32"/>
          <w:lang w:val="en-US" w:eastAsia="zh-CN"/>
        </w:rPr>
        <w:t>1</w:t>
      </w:r>
      <w:r>
        <w:rPr>
          <w:rFonts w:hint="default" w:ascii="仿宋" w:hAnsi="仿宋" w:eastAsia="仿宋"/>
          <w:sz w:val="32"/>
          <w:szCs w:val="32"/>
        </w:rPr>
        <w:t>月</w:t>
      </w:r>
      <w:r>
        <w:rPr>
          <w:rFonts w:hint="eastAsia" w:ascii="仿宋" w:hAnsi="仿宋" w:eastAsia="仿宋"/>
          <w:sz w:val="32"/>
          <w:szCs w:val="32"/>
          <w:lang w:val="en-US" w:eastAsia="zh-CN"/>
        </w:rPr>
        <w:t>21</w:t>
      </w:r>
      <w:r>
        <w:rPr>
          <w:rFonts w:hint="default" w:ascii="仿宋" w:hAnsi="仿宋" w:eastAsia="仿宋"/>
          <w:sz w:val="32"/>
          <w:szCs w:val="32"/>
        </w:rPr>
        <w:t>日至20</w:t>
      </w:r>
      <w:r>
        <w:rPr>
          <w:rFonts w:ascii="仿宋" w:hAnsi="仿宋" w:eastAsia="仿宋"/>
          <w:sz w:val="32"/>
          <w:szCs w:val="32"/>
        </w:rPr>
        <w:t>2</w:t>
      </w:r>
      <w:r>
        <w:rPr>
          <w:rFonts w:hint="eastAsia" w:ascii="仿宋" w:hAnsi="仿宋" w:eastAsia="仿宋"/>
          <w:sz w:val="32"/>
          <w:szCs w:val="32"/>
          <w:lang w:val="en-US" w:eastAsia="zh-CN"/>
        </w:rPr>
        <w:t>1</w:t>
      </w:r>
      <w:r>
        <w:rPr>
          <w:rFonts w:hint="default" w:ascii="仿宋" w:hAnsi="仿宋" w:eastAsia="仿宋"/>
          <w:sz w:val="32"/>
          <w:szCs w:val="32"/>
        </w:rPr>
        <w:t>年</w:t>
      </w:r>
      <w:r>
        <w:rPr>
          <w:rFonts w:hint="eastAsia" w:ascii="仿宋" w:hAnsi="仿宋" w:eastAsia="仿宋"/>
          <w:sz w:val="32"/>
          <w:szCs w:val="32"/>
          <w:lang w:val="en-US" w:eastAsia="zh-CN"/>
        </w:rPr>
        <w:t>1</w:t>
      </w:r>
      <w:r>
        <w:rPr>
          <w:rFonts w:hint="default" w:ascii="仿宋" w:hAnsi="仿宋" w:eastAsia="仿宋"/>
          <w:sz w:val="32"/>
          <w:szCs w:val="32"/>
        </w:rPr>
        <w:t>月</w:t>
      </w:r>
      <w:r>
        <w:rPr>
          <w:rFonts w:hint="eastAsia" w:ascii="仿宋" w:hAnsi="仿宋" w:eastAsia="仿宋"/>
          <w:sz w:val="32"/>
          <w:szCs w:val="32"/>
          <w:lang w:val="en-US" w:eastAsia="zh-CN"/>
        </w:rPr>
        <w:t>30</w:t>
      </w:r>
      <w:r>
        <w:rPr>
          <w:rFonts w:hint="default" w:ascii="仿宋" w:hAnsi="仿宋" w:eastAsia="仿宋"/>
          <w:sz w:val="32"/>
          <w:szCs w:val="32"/>
        </w:rPr>
        <w:t>日。</w:t>
      </w:r>
    </w:p>
    <w:p>
      <w:pPr>
        <w:pStyle w:val="4"/>
        <w:spacing w:line="560" w:lineRule="exact"/>
        <w:ind w:firstLine="640"/>
        <w:rPr>
          <w:rFonts w:hint="default" w:ascii="仿宋" w:hAnsi="仿宋" w:eastAsia="仿宋"/>
          <w:sz w:val="32"/>
          <w:szCs w:val="32"/>
        </w:rPr>
      </w:pPr>
      <w:r>
        <w:rPr>
          <w:rFonts w:hint="default" w:ascii="仿宋" w:hAnsi="仿宋" w:eastAsia="仿宋"/>
          <w:b/>
          <w:sz w:val="32"/>
          <w:szCs w:val="32"/>
        </w:rPr>
        <w:t>二、公示内容</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《矿业权</w:t>
      </w:r>
      <w:r>
        <w:rPr>
          <w:rFonts w:ascii="仿宋" w:hAnsi="仿宋" w:eastAsia="仿宋"/>
          <w:sz w:val="32"/>
          <w:szCs w:val="32"/>
        </w:rPr>
        <w:t>价款</w:t>
      </w:r>
      <w:r>
        <w:rPr>
          <w:rFonts w:hint="default" w:ascii="仿宋" w:hAnsi="仿宋" w:eastAsia="仿宋"/>
          <w:sz w:val="32"/>
          <w:szCs w:val="32"/>
        </w:rPr>
        <w:t>计算书》（附件一）、储量评审备案证明等（附件二）。</w:t>
      </w:r>
    </w:p>
    <w:p>
      <w:pPr>
        <w:tabs>
          <w:tab w:val="left" w:pos="360"/>
          <w:tab w:val="left" w:pos="720"/>
        </w:tabs>
        <w:autoSpaceDE w:val="0"/>
        <w:autoSpaceDN w:val="0"/>
        <w:adjustRightInd w:val="0"/>
        <w:spacing w:line="560" w:lineRule="exact"/>
        <w:ind w:firstLine="643" w:firstLineChars="200"/>
        <w:rPr>
          <w:rFonts w:ascii="仿宋" w:hAnsi="仿宋" w:eastAsia="仿宋"/>
          <w:b/>
          <w:kern w:val="0"/>
          <w:sz w:val="32"/>
          <w:szCs w:val="32"/>
          <w:lang w:val="zh-CN"/>
        </w:rPr>
      </w:pPr>
      <w:r>
        <w:rPr>
          <w:rFonts w:ascii="仿宋" w:hAnsi="仿宋" w:eastAsia="仿宋"/>
          <w:b/>
          <w:sz w:val="32"/>
          <w:szCs w:val="32"/>
        </w:rPr>
        <w:t>三、</w:t>
      </w:r>
      <w:r>
        <w:rPr>
          <w:rFonts w:ascii="仿宋" w:hAnsi="仿宋" w:eastAsia="仿宋"/>
          <w:b/>
          <w:kern w:val="0"/>
          <w:sz w:val="32"/>
          <w:szCs w:val="32"/>
          <w:lang w:val="zh-CN"/>
        </w:rPr>
        <w:t>计算结果</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根据贵州省煤矿企业兼并重组工作领导小组办公室、贵州省能源局《关于对贵州贵得金矿业投资管理有限公司主体企业兼并重组实施方案的批复》（黔煤兼并重组办〔2015〕17号），该矿山由大方县绿塘乡佳宏煤矿与织金县八步镇源盛煤矿兼并重组而成，兼并重组后矿区范围含原大方县佳宏煤矿范围，织金县源盛煤矿属关闭置换指标，本次矿业权价款处置不予考虑，待企业主体完成全部煤矿工作后，申请资源置换时再行处置。</w:t>
      </w:r>
    </w:p>
    <w:p>
      <w:pPr>
        <w:snapToGrid w:val="0"/>
        <w:spacing w:line="560" w:lineRule="exact"/>
        <w:ind w:firstLine="640" w:firstLineChars="200"/>
        <w:rPr>
          <w:rFonts w:hint="default" w:ascii="仿宋" w:hAnsi="仿宋" w:eastAsia="仿宋"/>
          <w:w w:val="92"/>
          <w:sz w:val="32"/>
          <w:szCs w:val="32"/>
          <w:lang w:val="en-US" w:eastAsia="zh-CN"/>
        </w:rPr>
      </w:pPr>
      <w:r>
        <w:rPr>
          <w:rFonts w:hint="eastAsia" w:ascii="仿宋" w:hAnsi="仿宋" w:eastAsia="仿宋"/>
          <w:sz w:val="32"/>
          <w:szCs w:val="32"/>
        </w:rPr>
        <w:t>兼并重组前大方县佳宏煤矿最近一次价款是2007年办理采矿权延续时处置的，根据黔国土资储备字〔2007〕447号，原大方县佳宏煤矿矿权范围内备案煤炭总资源储量1125.5万吨，保有资源储量1108.1万吨，计算矿业权价款</w:t>
      </w:r>
      <w:r>
        <w:rPr>
          <w:rFonts w:hint="eastAsia" w:ascii="仿宋" w:hAnsi="仿宋" w:eastAsia="仿宋"/>
          <w:spacing w:val="-12"/>
          <w:kern w:val="10"/>
          <w:sz w:val="32"/>
          <w:szCs w:val="32"/>
        </w:rPr>
        <w:t>886.48万元（0.8元/吨×</w:t>
      </w:r>
      <w:r>
        <w:rPr>
          <w:rFonts w:hint="eastAsia" w:ascii="仿宋" w:hAnsi="仿宋" w:eastAsia="仿宋"/>
          <w:sz w:val="32"/>
          <w:szCs w:val="32"/>
        </w:rPr>
        <w:t>1108.1</w:t>
      </w:r>
      <w:r>
        <w:rPr>
          <w:rFonts w:hint="eastAsia" w:ascii="仿宋" w:hAnsi="仿宋" w:eastAsia="仿宋"/>
          <w:spacing w:val="-12"/>
          <w:kern w:val="10"/>
          <w:sz w:val="32"/>
          <w:szCs w:val="32"/>
        </w:rPr>
        <w:t>万吨=886.48万元）</w:t>
      </w:r>
      <w:r>
        <w:rPr>
          <w:rFonts w:hint="eastAsia" w:ascii="仿宋" w:hAnsi="仿宋" w:eastAsia="仿宋"/>
          <w:w w:val="92"/>
          <w:sz w:val="32"/>
          <w:szCs w:val="32"/>
        </w:rPr>
        <w:t>（办文编号001-08-20077028）。</w:t>
      </w:r>
      <w:r>
        <w:rPr>
          <w:rFonts w:hint="eastAsia" w:ascii="仿宋" w:hAnsi="仿宋" w:eastAsia="仿宋"/>
          <w:w w:val="92"/>
          <w:sz w:val="32"/>
          <w:szCs w:val="32"/>
          <w:lang w:val="en-US" w:eastAsia="zh-CN"/>
        </w:rPr>
        <w:t>已缴清。</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按照《省人民政府办公厅关于印发减轻煤炭企业负担促进煤炭行业平稳发展工作措施的通知》（黔府办发[2015]22号）的规定，现大方县佳宏煤矿申请进行矿业权价款处置。根据《关于&lt;贵州贵得金矿业投资管理有限公司大方县绿塘乡佳宏煤矿兼并重组调整资源储量核实及勘探报告&gt;矿产资源储量评审备案证明的函》及专家评审意见书（黔自然资储备字〔2021〕3号），截止2020年9月30日，大方县佳宏煤矿矿区范围内煤炭总资源储量988.82万吨，保有资源储量951万吨。先期开采地段总资源储量988.82万吨。煤类为无烟煤，估算煤层气资源量0.323亿立方米。已告知矿业权人，矿业权人申请处置矿业权价款时未提供《三合一方案》的，按本次备案的总资源储量处置矿业权价款。</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本次矿业权价款处置利用拟动用煤炭总资源储量较2012年处置缴纳矿业权价款备案的总资源储量少，本次不再进行矿业权价款计算。</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煤层气资源储量矿业权出让收益本次暂未计算，待国家出台相关煤层气矿业权出让收益基准价之后再行计算。</w:t>
      </w:r>
    </w:p>
    <w:p>
      <w:pPr>
        <w:tabs>
          <w:tab w:val="left" w:pos="360"/>
          <w:tab w:val="left" w:pos="720"/>
        </w:tabs>
        <w:autoSpaceDE w:val="0"/>
        <w:autoSpaceDN w:val="0"/>
        <w:adjustRightInd w:val="0"/>
        <w:spacing w:line="560" w:lineRule="exact"/>
        <w:ind w:firstLine="643" w:firstLineChars="200"/>
        <w:rPr>
          <w:rFonts w:ascii="仿宋" w:hAnsi="仿宋" w:eastAsia="仿宋"/>
          <w:b/>
          <w:sz w:val="32"/>
          <w:szCs w:val="32"/>
        </w:rPr>
      </w:pPr>
      <w:r>
        <w:rPr>
          <w:rFonts w:ascii="仿宋" w:hAnsi="仿宋" w:eastAsia="仿宋"/>
          <w:b/>
          <w:sz w:val="32"/>
          <w:szCs w:val="32"/>
        </w:rPr>
        <w:t>四、其它</w:t>
      </w:r>
    </w:p>
    <w:p>
      <w:pPr>
        <w:tabs>
          <w:tab w:val="left" w:pos="360"/>
          <w:tab w:val="left" w:pos="72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公示期若对计算结果有异议的，请填写《评估报告公示公众意见表》（附件三），并以正式文件报送贵州省自然资源厅政务窗口（地址：贵阳市遵义路原展览馆贵州省电子政务中心），咨询电话：0851—86815013（矿产资源保护监督处，省政府大院5号楼427办公室）</w:t>
      </w:r>
      <w:r>
        <w:rPr>
          <w:rFonts w:ascii="仿宋" w:hAnsi="仿宋" w:eastAsia="仿宋"/>
          <w:sz w:val="32"/>
          <w:szCs w:val="32"/>
        </w:rPr>
        <w:t>。</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附件：1.《矿业权</w:t>
      </w:r>
      <w:r>
        <w:rPr>
          <w:rFonts w:ascii="仿宋" w:hAnsi="仿宋" w:eastAsia="仿宋"/>
          <w:sz w:val="32"/>
          <w:szCs w:val="32"/>
        </w:rPr>
        <w:t>价款</w:t>
      </w:r>
      <w:r>
        <w:rPr>
          <w:rFonts w:hint="default" w:ascii="仿宋" w:hAnsi="仿宋" w:eastAsia="仿宋"/>
          <w:sz w:val="32"/>
          <w:szCs w:val="32"/>
        </w:rPr>
        <w:t>计算书》</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2.《储量评审备案证明》</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3.《评估报告公示公众意见表》</w:t>
      </w:r>
    </w:p>
    <w:p>
      <w:r>
        <w:rPr>
          <w:rFonts w:hint="default" w:ascii="仿宋" w:hAnsi="仿宋" w:eastAsia="仿宋"/>
          <w:sz w:val="32"/>
          <w:szCs w:val="32"/>
        </w:rPr>
        <w:t xml:space="preserve">                    </w:t>
      </w:r>
      <w:r>
        <w:rPr>
          <w:rFonts w:hint="eastAsia" w:ascii="仿宋" w:hAnsi="仿宋" w:eastAsia="仿宋"/>
          <w:sz w:val="32"/>
          <w:szCs w:val="32"/>
          <w:lang w:val="en-US" w:eastAsia="zh-CN"/>
        </w:rPr>
        <w:t xml:space="preserve">               </w:t>
      </w:r>
      <w:r>
        <w:rPr>
          <w:rFonts w:hint="default" w:ascii="仿宋" w:hAnsi="仿宋" w:eastAsia="仿宋"/>
          <w:sz w:val="32"/>
          <w:szCs w:val="32"/>
        </w:rPr>
        <w:t xml:space="preserve">  20</w:t>
      </w:r>
      <w:r>
        <w:rPr>
          <w:rFonts w:ascii="仿宋" w:hAnsi="仿宋" w:eastAsia="仿宋"/>
          <w:sz w:val="32"/>
          <w:szCs w:val="32"/>
        </w:rPr>
        <w:t>2</w:t>
      </w:r>
      <w:r>
        <w:rPr>
          <w:rFonts w:hint="eastAsia" w:ascii="仿宋" w:hAnsi="仿宋" w:eastAsia="仿宋"/>
          <w:sz w:val="32"/>
          <w:szCs w:val="32"/>
          <w:lang w:val="en-US" w:eastAsia="zh-CN"/>
        </w:rPr>
        <w:t>1</w:t>
      </w:r>
      <w:r>
        <w:rPr>
          <w:rFonts w:hint="default" w:ascii="仿宋" w:hAnsi="仿宋" w:eastAsia="仿宋"/>
          <w:sz w:val="32"/>
          <w:szCs w:val="32"/>
        </w:rPr>
        <w:t>年</w:t>
      </w:r>
      <w:r>
        <w:rPr>
          <w:rFonts w:hint="eastAsia" w:ascii="仿宋" w:hAnsi="仿宋" w:eastAsia="仿宋"/>
          <w:sz w:val="32"/>
          <w:szCs w:val="32"/>
          <w:lang w:val="en-US" w:eastAsia="zh-CN"/>
        </w:rPr>
        <w:t>1</w:t>
      </w:r>
      <w:r>
        <w:rPr>
          <w:rFonts w:hint="default" w:ascii="仿宋" w:hAnsi="仿宋" w:eastAsia="仿宋"/>
          <w:sz w:val="32"/>
          <w:szCs w:val="32"/>
        </w:rPr>
        <w:t>月</w:t>
      </w:r>
      <w:r>
        <w:rPr>
          <w:rFonts w:hint="eastAsia" w:ascii="仿宋" w:hAnsi="仿宋" w:eastAsia="仿宋"/>
          <w:sz w:val="32"/>
          <w:szCs w:val="32"/>
          <w:lang w:val="en-US" w:eastAsia="zh-CN"/>
        </w:rPr>
        <w:t>21</w:t>
      </w:r>
      <w:r>
        <w:rPr>
          <w:rFonts w:hint="default" w:ascii="仿宋" w:hAnsi="仿宋" w:eastAsia="仿宋"/>
          <w:sz w:val="32"/>
          <w:szCs w:val="32"/>
        </w:rPr>
        <w:t>日</w:t>
      </w: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FF77A5"/>
    <w:rsid w:val="0BFF77A5"/>
    <w:rsid w:val="153A404A"/>
    <w:rsid w:val="2FBD7F6F"/>
    <w:rsid w:val="307B3184"/>
    <w:rsid w:val="386D0628"/>
    <w:rsid w:val="3C0861DA"/>
    <w:rsid w:val="59A0065F"/>
    <w:rsid w:val="618C100A"/>
    <w:rsid w:val="6AB2412D"/>
    <w:rsid w:val="6F754DAD"/>
    <w:rsid w:val="6FD254DF"/>
    <w:rsid w:val="706165A0"/>
    <w:rsid w:val="75B4346F"/>
    <w:rsid w:val="77CA1F35"/>
    <w:rsid w:val="7E372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15"/>
    <w:basedOn w:val="1"/>
    <w:qFormat/>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2021-01-21T07:23:00Z</dcterms:created>
  <dc:creator>姬胜源</dc:creator>
  <cp:lastModifiedBy>姬胜源矿产资源保护监督处</cp:lastModifiedBy>
  <dcterms:modified xsi:type="dcterms:W3CDTF">2021-01-21T07:29:20Z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