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湖南安石（集团）</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六盘水煤业有限公司大方县凤山乡老屋基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煤矿矿业权价款</w:t>
      </w:r>
      <w:r>
        <w:rPr>
          <w:rFonts w:hAnsi="宋体"/>
          <w:kern w:val="0"/>
          <w:sz w:val="44"/>
          <w:szCs w:val="44"/>
          <w:lang w:val="zh-CN"/>
        </w:rPr>
        <w:t>计算结果公示</w:t>
      </w:r>
    </w:p>
    <w:p>
      <w:pPr>
        <w:pStyle w:val="4"/>
        <w:spacing w:line="560" w:lineRule="exact"/>
        <w:ind w:firstLine="800"/>
        <w:rPr>
          <w:rFonts w:hint="default" w:ascii="仿宋" w:hAnsi="仿宋" w:eastAsia="仿宋"/>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湖南安石（集团）六盘水煤业有限公司大方县凤山乡老屋基煤矿矿业权价款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30</w:t>
      </w:r>
      <w:r>
        <w:rPr>
          <w:rFonts w:hint="default" w:ascii="仿宋" w:hAnsi="仿宋" w:eastAsia="仿宋"/>
          <w:sz w:val="32"/>
          <w:szCs w:val="32"/>
        </w:rPr>
        <w:t>日。</w:t>
      </w:r>
    </w:p>
    <w:p>
      <w:pPr>
        <w:pStyle w:val="4"/>
        <w:spacing w:line="560" w:lineRule="exact"/>
        <w:ind w:firstLine="640"/>
        <w:rPr>
          <w:rFonts w:hint="default" w:ascii="仿宋" w:hAnsi="仿宋" w:eastAsia="仿宋"/>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sz w:val="32"/>
          <w:szCs w:val="32"/>
        </w:rPr>
        <w:t>三、</w:t>
      </w:r>
      <w:r>
        <w:rPr>
          <w:rFonts w:ascii="仿宋" w:hAnsi="仿宋" w:eastAsia="仿宋"/>
          <w:b/>
          <w:kern w:val="0"/>
          <w:sz w:val="32"/>
          <w:szCs w:val="32"/>
          <w:lang w:val="zh-CN"/>
        </w:rPr>
        <w:t>计算结果</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湖南安石（集团）六盘水煤业有限公司主体企业兼并重组实施方案（第三批）的批复》（黔煤转型升级办〔2019〕33号），该矿山由大方县凤山乡老屋基煤矿与纳雍县勺窝乡大岭岗煤矿兼并重组而成，兼并重组后矿区范围含原大方县老屋基煤矿范围，纳雍县大岭岗煤矿属关闭置换指标，本次矿业权价款处置不予考虑，待企业主体完成全部煤矿工作后，申请资源置换时再行处置。</w:t>
      </w:r>
    </w:p>
    <w:p>
      <w:pPr>
        <w:snapToGrid w:val="0"/>
        <w:spacing w:line="56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大方县老屋基煤矿最近一次价款是2012年办理采矿权变更时处置的，根据黔国土资储备字〔2012〕87号，原大方县老屋基煤矿矿权范围内备案煤炭总资源储量2911万吨，保有资源储量2871万吨，计算矿业权价款</w:t>
      </w:r>
      <w:r>
        <w:rPr>
          <w:rFonts w:hint="eastAsia" w:ascii="仿宋" w:hAnsi="仿宋" w:eastAsia="仿宋"/>
          <w:spacing w:val="-12"/>
          <w:kern w:val="10"/>
          <w:sz w:val="32"/>
          <w:szCs w:val="32"/>
        </w:rPr>
        <w:t>3120万元[3元/吨×</w:t>
      </w:r>
      <w:r>
        <w:rPr>
          <w:rFonts w:hint="eastAsia" w:ascii="仿宋" w:hAnsi="仿宋" w:eastAsia="仿宋"/>
          <w:sz w:val="32"/>
          <w:szCs w:val="32"/>
        </w:rPr>
        <w:t>（2911</w:t>
      </w:r>
      <w:r>
        <w:rPr>
          <w:rFonts w:hint="eastAsia" w:ascii="仿宋" w:hAnsi="仿宋" w:eastAsia="仿宋"/>
          <w:spacing w:val="-12"/>
          <w:kern w:val="10"/>
          <w:sz w:val="32"/>
          <w:szCs w:val="32"/>
        </w:rPr>
        <w:t>万吨-1871万吨）=3120万元]</w:t>
      </w:r>
      <w:r>
        <w:rPr>
          <w:rFonts w:hint="eastAsia" w:ascii="仿宋" w:hAnsi="仿宋" w:eastAsia="仿宋"/>
          <w:w w:val="92"/>
          <w:sz w:val="32"/>
          <w:szCs w:val="32"/>
        </w:rPr>
        <w:t>（办文编号001-02-20120742）。</w:t>
      </w:r>
      <w:r>
        <w:rPr>
          <w:rFonts w:hint="eastAsia" w:ascii="仿宋" w:hAnsi="仿宋" w:eastAsia="仿宋"/>
          <w:w w:val="92"/>
          <w:sz w:val="32"/>
          <w:szCs w:val="32"/>
          <w:lang w:val="en-US" w:eastAsia="zh-CN"/>
        </w:rPr>
        <w:t>欠缴纳采矿权价款2490万元。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大方县老屋基煤矿申请进行矿业权价款处置。根据《关于&lt;湖南安石（集团）六盘水煤业有限公司大方县凤山乡老屋基煤矿兼并重组调整资源储量核实报告&gt;矿产资源储量评审备案证明的函》及专家评审意见书（黔自然资储备字〔2020〕84号），截止2019年12月31日，大方县老屋基煤矿矿区范围内煤炭总资源储量2662万吨，保有资源储量2579万吨。先期开采地段总资源储量2242万吨。煤类为无烟煤，估算煤层气资源量1.68亿立方米。已告知矿业权人，矿业权人申请处置矿业权价款时未提供《三合一方案》的，按本次备案的总资源储量处置矿业权价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本次矿业权价款处置利用拟动用煤炭总资源储量较2012年处置缴纳矿业权价款备案的总资源储量少，本次不再进行矿业权价款计算。</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default" w:ascii="仿宋" w:hAnsi="仿宋" w:eastAsia="仿宋"/>
          <w:sz w:val="32"/>
          <w:szCs w:val="32"/>
        </w:rPr>
        <w:t>年</w:t>
      </w:r>
      <w:r>
        <w:rPr>
          <w:rFonts w:hint="eastAsia" w:ascii="仿宋" w:hAnsi="仿宋" w:eastAsia="仿宋"/>
          <w:sz w:val="32"/>
          <w:szCs w:val="32"/>
          <w:lang w:val="en-US" w:eastAsia="zh-CN"/>
        </w:rPr>
        <w:t>1</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p>
    <w:p>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13E21"/>
    <w:rsid w:val="13513E21"/>
    <w:rsid w:val="153A404A"/>
    <w:rsid w:val="2FBD7F6F"/>
    <w:rsid w:val="307B3184"/>
    <w:rsid w:val="386D0628"/>
    <w:rsid w:val="3C0861DA"/>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2021-01-20T09:35:00Z</dcterms:created>
  <dc:creator>姬胜源</dc:creator>
  <cp:lastModifiedBy>姬胜源</cp:lastModifiedBy>
  <dcterms:modified xsi:type="dcterms:W3CDTF">2021-01-20T09:35:57Z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