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贵州东银同诚能源有限公司黔西县谷里镇石桥煤矿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贵州东银同诚能源有限公司黔西县谷里镇石桥煤矿矿业权价款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东银同诚能源有限公司煤矿企业兼并重组实施方案的批复》（黔煤兼并重组办〔2014〕63号），该矿山由黔西县谷里镇石桥煤矿与兴仁县潘家庄镇菜子田煤矿兼并重组而成。兼并重组后矿区范围即原黔西县石桥煤矿范围，兴仁县菜子田煤矿属关闭置换指标，本次矿业权价款处置不予考虑，待企业主体完成全部煤矿工作后，申请资源置换时再行处置。</w:t>
      </w:r>
    </w:p>
    <w:p>
      <w:pPr>
        <w:spacing w:line="560" w:lineRule="exact"/>
        <w:ind w:firstLine="640" w:firstLineChars="200"/>
        <w:rPr>
          <w:rFonts w:hint="default" w:eastAsia="仿宋"/>
          <w:w w:val="95"/>
          <w:lang w:val="en-US" w:eastAsia="zh-CN"/>
        </w:rPr>
      </w:pPr>
      <w:r>
        <w:rPr>
          <w:rFonts w:hint="eastAsia" w:ascii="仿宋" w:hAnsi="仿宋" w:eastAsia="仿宋"/>
          <w:sz w:val="32"/>
          <w:szCs w:val="32"/>
        </w:rPr>
        <w:t>兼并重组前黔西县石桥煤矿分别于2011年和2014年申请计算过矿业权价款，并经省厅备案（黔国土资矿评备字[2011]15号、黔国土资矿评备字[2014]57号），但均未缴纳过矿业权价款。最近一次价款是2008年办理采矿权扩能扩界时处置的，根据毕节地区国土资源局备案的毕地国土资复〔2006〕142号，备案的总资源储量1709.85万吨，保有资源储量1662.45万吨，计算矿业权价款</w:t>
      </w:r>
      <w:r>
        <w:rPr>
          <w:rFonts w:hint="eastAsia" w:ascii="仿宋" w:hAnsi="仿宋" w:eastAsia="仿宋"/>
          <w:spacing w:val="-12"/>
          <w:kern w:val="10"/>
          <w:sz w:val="32"/>
          <w:szCs w:val="32"/>
        </w:rPr>
        <w:t>1329.96万元</w:t>
      </w:r>
      <w:r>
        <w:rPr>
          <w:rFonts w:hint="eastAsia" w:ascii="仿宋" w:hAnsi="仿宋" w:eastAsia="仿宋"/>
          <w:spacing w:val="-12"/>
          <w:w w:val="95"/>
          <w:kern w:val="10"/>
          <w:sz w:val="32"/>
          <w:szCs w:val="32"/>
        </w:rPr>
        <w:t>（0.8元/吨×</w:t>
      </w:r>
      <w:r>
        <w:rPr>
          <w:rFonts w:hint="eastAsia" w:ascii="仿宋" w:hAnsi="仿宋" w:eastAsia="仿宋"/>
          <w:sz w:val="32"/>
          <w:szCs w:val="32"/>
        </w:rPr>
        <w:t>1662.45</w:t>
      </w:r>
      <w:r>
        <w:rPr>
          <w:rFonts w:hint="eastAsia" w:ascii="仿宋" w:hAnsi="仿宋" w:eastAsia="仿宋"/>
          <w:spacing w:val="-12"/>
          <w:w w:val="95"/>
          <w:kern w:val="10"/>
          <w:sz w:val="32"/>
          <w:szCs w:val="32"/>
        </w:rPr>
        <w:t>万吨=</w:t>
      </w:r>
      <w:r>
        <w:rPr>
          <w:rFonts w:hint="eastAsia" w:ascii="仿宋" w:hAnsi="仿宋" w:eastAsia="仿宋"/>
          <w:spacing w:val="-12"/>
          <w:kern w:val="10"/>
          <w:sz w:val="32"/>
          <w:szCs w:val="32"/>
        </w:rPr>
        <w:t>1329.96</w:t>
      </w:r>
      <w:r>
        <w:rPr>
          <w:rFonts w:hint="eastAsia" w:ascii="仿宋" w:hAnsi="仿宋" w:eastAsia="仿宋"/>
          <w:spacing w:val="-12"/>
          <w:w w:val="95"/>
          <w:kern w:val="10"/>
          <w:sz w:val="32"/>
          <w:szCs w:val="32"/>
        </w:rPr>
        <w:t>万元）</w:t>
      </w:r>
      <w:r>
        <w:rPr>
          <w:rFonts w:hint="eastAsia" w:ascii="仿宋" w:hAnsi="仿宋" w:eastAsia="仿宋"/>
          <w:w w:val="95"/>
          <w:sz w:val="32"/>
          <w:szCs w:val="32"/>
        </w:rPr>
        <w:t>（办文编号001-08-20081943）。</w:t>
      </w:r>
      <w:r>
        <w:rPr>
          <w:rFonts w:hint="eastAsia" w:ascii="仿宋" w:hAnsi="仿宋" w:eastAsia="仿宋"/>
          <w:w w:val="95"/>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黔西县石桥煤矿申请按中型矿山最长颁证年限进行矿业权价款处置。根据《关于&lt;贵州东银同诚能源有限公司黔西县谷里镇石桥煤矿（兼并重组）资源储量核实报告&gt;矿产资源储量评审备案证明的函》及专家评审意见书（黔自然资储备字〔2018〕3号），截止2018年2月28日，黔西县石桥煤矿矿区范围内煤炭总资源储量2628万吨，保有资源储量2455万吨，先期开采地段保有资源储量2398万吨。煤类为无烟煤，估算煤层气资源量1.91亿立方米。根据《关于对&lt;贵州东银同诚能源有限公司黔西县谷里镇石桥煤矿（兼并重组）矿产资源绿色开发利用方案（三合一）&gt;审查意见备案的函》（黔自然资审批函〔2020〕778号）及专家审查意见，该矿山设计生产规模45万吨/年，矿山服务年限约23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黔西县石桥煤矿最长颁证年限20年拟动用煤炭资源储量约为2285万吨（2628万吨×20年/23年≈2285万吨），该矿山还有343万吨（2628万吨-2285万吨=343万吨）煤炭资源矿业权价款未处置，未处置矿业权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本次矿业权价款处置利用拟动用煤炭总资源储量扣除原已处置过价款备案的煤炭总资源储量后为575.15万吨（2285万吨-1709.85万吨=575.15万吨），该矿山应缴纳矿业权价款1725.45万元（3元/吨×575.15万吨=1725.45万元）。</w:t>
      </w:r>
      <w:bookmarkStart w:id="0" w:name="_GoBack"/>
      <w:bookmarkEnd w:id="0"/>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00CE9"/>
    <w:rsid w:val="153A404A"/>
    <w:rsid w:val="2FBD7F6F"/>
    <w:rsid w:val="386D0628"/>
    <w:rsid w:val="39100CE9"/>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2021-01-05T07:41:00Z</dcterms:created>
  <dc:creator>姬胜源矿产资源保护监督处</dc:creator>
  <cp:lastModifiedBy>姬胜源矿产资源保护监督处</cp:lastModifiedBy>
  <dcterms:modified xsi:type="dcterms:W3CDTF">2021-01-05T08:12:46Z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