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贵州华瑞鼎兴能源有限公司水城县阿戛乡阿戛煤矿矿业权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贵州华瑞鼎兴能源有限公司水城县阿戛乡阿戛煤矿矿业权价款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华瑞鼎兴能源有限公司主体企业兼并重组实施方案的批复》（黔煤兼并重组办〔2014〕37号），该矿山由水城县阿戛乡阿戛煤矿与水城县阿戛乡健恒煤矿兼并重组而成。兼并重组后矿区范围含原原两矿范围。</w:t>
      </w:r>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水城县阿戛煤矿最近一次价款是2008年办理采矿权整合延续时处置的，根据黔国土资储备字〔2008〕424号，原水城县阿戛煤矿矿权范围内备案煤炭总资源储量907.5万吨，保有资源储量861.8万吨。矿山矿业权价款</w:t>
      </w:r>
      <w:r>
        <w:rPr>
          <w:rFonts w:hint="eastAsia" w:ascii="仿宋" w:hAnsi="仿宋" w:eastAsia="仿宋"/>
          <w:spacing w:val="-12"/>
          <w:kern w:val="10"/>
          <w:sz w:val="32"/>
          <w:szCs w:val="32"/>
        </w:rPr>
        <w:t>878.08万元[（0.8元/吨×626万吨=500.8万元）+（1.6元/吨×235.8万吨=377.28万元）=878.08万元]</w:t>
      </w:r>
      <w:r>
        <w:rPr>
          <w:rFonts w:hint="eastAsia" w:ascii="仿宋" w:hAnsi="仿宋" w:eastAsia="仿宋"/>
          <w:w w:val="92"/>
          <w:sz w:val="32"/>
          <w:szCs w:val="32"/>
        </w:rPr>
        <w:t>（办文编号001-08-20088557）；</w:t>
      </w:r>
      <w:r>
        <w:rPr>
          <w:rFonts w:hint="eastAsia" w:ascii="仿宋" w:hAnsi="仿宋" w:eastAsia="仿宋"/>
          <w:w w:val="92"/>
          <w:sz w:val="32"/>
          <w:szCs w:val="32"/>
          <w:lang w:val="en-US" w:eastAsia="zh-CN"/>
        </w:rPr>
        <w:t>已缴清。</w:t>
      </w:r>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水城县健恒煤矿最近一次价款是2013年办理采矿权整合延续时处置的，根据黔国土资储备字〔2008〕786号，原水城县健恒煤矿矿权范围内备案煤炭总资源储量1722.84万吨，保有资源储量1698.87万吨。矿山矿业权价款</w:t>
      </w:r>
      <w:r>
        <w:rPr>
          <w:rFonts w:hint="eastAsia" w:ascii="仿宋" w:hAnsi="仿宋" w:eastAsia="仿宋"/>
          <w:spacing w:val="-12"/>
          <w:kern w:val="10"/>
          <w:sz w:val="32"/>
          <w:szCs w:val="32"/>
        </w:rPr>
        <w:t>2330.432万元[（0.8元/吨×484.7万吨=387.76万元）+（1.6元/吨×1214.17万吨=1942.672万元）=2330.432万元]</w:t>
      </w:r>
      <w:r>
        <w:rPr>
          <w:rFonts w:hint="eastAsia" w:ascii="仿宋" w:hAnsi="仿宋" w:eastAsia="仿宋"/>
          <w:w w:val="92"/>
          <w:sz w:val="32"/>
          <w:szCs w:val="32"/>
        </w:rPr>
        <w:t>（办文编号001-02-20130041）；</w:t>
      </w:r>
      <w:r>
        <w:rPr>
          <w:rFonts w:hint="eastAsia" w:ascii="仿宋" w:hAnsi="仿宋" w:eastAsia="仿宋"/>
          <w:w w:val="92"/>
          <w:sz w:val="32"/>
          <w:szCs w:val="32"/>
          <w:lang w:val="en-US" w:eastAsia="zh-CN"/>
        </w:rPr>
        <w:t>欠缴矿业权价款1850万元。</w:t>
      </w:r>
    </w:p>
    <w:p>
      <w:pPr>
        <w:snapToGrid w:val="0"/>
        <w:spacing w:line="560" w:lineRule="exact"/>
        <w:ind w:firstLine="588" w:firstLineChars="200"/>
        <w:rPr>
          <w:rFonts w:ascii="仿宋" w:hAnsi="仿宋" w:eastAsia="仿宋"/>
          <w:w w:val="92"/>
          <w:sz w:val="32"/>
          <w:szCs w:val="32"/>
        </w:rPr>
      </w:pPr>
      <w:r>
        <w:rPr>
          <w:rFonts w:hint="eastAsia" w:ascii="仿宋" w:hAnsi="仿宋" w:eastAsia="仿宋"/>
          <w:w w:val="92"/>
          <w:sz w:val="32"/>
          <w:szCs w:val="32"/>
        </w:rPr>
        <w:t>综上，</w:t>
      </w:r>
      <w:r>
        <w:rPr>
          <w:rFonts w:hint="eastAsia" w:ascii="仿宋" w:hAnsi="仿宋" w:eastAsia="仿宋"/>
          <w:sz w:val="32"/>
          <w:szCs w:val="32"/>
        </w:rPr>
        <w:t>水城县阿戛煤矿兼并重组前两矿总资源储量合计2630.34万吨（907.5万吨+1722.84万吨=2630.34万吨）。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水城县阿戛煤矿申请按中型矿山最长颁证年限对该矿山进行矿业权价款处置。根据《关于&lt;贵州华瑞鼎兴能源有限公司水城县阿戛乡阿戛煤矿（兼并重组）资源储量核实及勘探报告&gt;矿产资源储量评审备案证明的函》及专家评审意见书（黔自然资储备字〔2020〕172号），截止2020年5月31日，水城县阿戛煤矿矿区范围内煤炭总资源储量7752万吨，保有资源储量7655万吨，先期开采地段总资源储量3032万吨。煤类为焦煤，估算煤层气资源量3.47亿立方米。根据《关于对&lt;贵州华瑞鼎兴能源有限公司水城县阿戛乡阿戛煤矿（变更）矿产资源绿色开发利用方案（三合一）&gt;审查意见备案的函》（黔自然资审批函〔2020〕1834号）及专家审查意见，该矿山设计生产规模60万吨/年，矿山服务年限52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水城县阿戛煤矿最长颁证年限20年拟动用煤炭资源储量约为2982万吨（7752万吨×20年/52年≈2982万吨），该矿山还有4770万吨（7752万吨-2982万吨=4770万吨）煤炭资源矿业权价款未处置，未处置矿业权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煤炭总资源储量后为351.66万吨（2982万吨-2630.34万吨=351.66万吨），该矿山应缴纳煤矿矿业权价款2109.96万元（6元/吨×351.66万吨=2109.96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5440" w:firstLineChars="1700"/>
      </w:pP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bookmarkStart w:id="0" w:name="_GoBack"/>
      <w:bookmarkEnd w:id="0"/>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04A63"/>
    <w:rsid w:val="11E04A63"/>
    <w:rsid w:val="153A404A"/>
    <w:rsid w:val="224E6C54"/>
    <w:rsid w:val="2FBD7F6F"/>
    <w:rsid w:val="386D0628"/>
    <w:rsid w:val="389F0473"/>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2021-01-05T02:45:00Z</dcterms:created>
  <dc:creator>姬胜源矿产资源保护监督处</dc:creator>
  <cp:lastModifiedBy>姬胜源矿产资源保护监督处</cp:lastModifiedBy>
  <dcterms:modified xsi:type="dcterms:W3CDTF">2021-01-05T03:35:10Z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