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bookmarkStart w:id="0" w:name="_GoBack"/>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贵州万海隆矿业集团股份有限公司六盘水市钟山区老鹰山镇晨光煤矿矿业权价款</w:t>
      </w:r>
      <w:r>
        <w:rPr>
          <w:rFonts w:hAnsi="宋体"/>
          <w:kern w:val="0"/>
          <w:sz w:val="44"/>
          <w:szCs w:val="44"/>
          <w:lang w:val="zh-CN"/>
        </w:rPr>
        <w:t>计算结果公示</w:t>
      </w:r>
    </w:p>
    <w:p>
      <w:pPr>
        <w:pStyle w:val="4"/>
        <w:spacing w:line="560" w:lineRule="exact"/>
        <w:ind w:firstLine="800"/>
        <w:rPr>
          <w:rFonts w:hint="default" w:ascii="仿宋" w:hAnsi="仿宋" w:eastAsia="仿宋"/>
          <w:sz w:val="32"/>
          <w:szCs w:val="32"/>
        </w:rPr>
      </w:pPr>
      <w:r>
        <w:rPr>
          <w:rFonts w:hint="default" w:ascii="仿宋" w:hAnsi="仿宋" w:eastAsia="仿宋"/>
          <w:sz w:val="32"/>
          <w:szCs w:val="32"/>
        </w:rPr>
        <w:t>经我厅委托，贵州省国土资源勘测规划研究院已完成</w:t>
      </w:r>
      <w:r>
        <w:rPr>
          <w:rFonts w:ascii="仿宋" w:hAnsi="仿宋" w:eastAsia="仿宋"/>
          <w:sz w:val="32"/>
          <w:szCs w:val="32"/>
        </w:rPr>
        <w:t>贵州万海隆矿业集团股份有限公司六盘水市钟山区老鹰山镇晨光煤矿矿业权价款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26</w:t>
      </w:r>
      <w:r>
        <w:rPr>
          <w:rFonts w:hint="default" w:ascii="仿宋" w:hAnsi="仿宋" w:eastAsia="仿宋"/>
          <w:sz w:val="32"/>
          <w:szCs w:val="32"/>
        </w:rPr>
        <w:t>日至20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12</w:t>
      </w:r>
      <w:r>
        <w:rPr>
          <w:rFonts w:hint="default" w:ascii="仿宋" w:hAnsi="仿宋" w:eastAsia="仿宋"/>
          <w:sz w:val="32"/>
          <w:szCs w:val="32"/>
        </w:rPr>
        <w:t>月</w:t>
      </w:r>
      <w:r>
        <w:rPr>
          <w:rFonts w:hint="eastAsia" w:ascii="仿宋" w:hAnsi="仿宋" w:eastAsia="仿宋"/>
          <w:sz w:val="32"/>
          <w:szCs w:val="32"/>
          <w:lang w:val="en-US" w:eastAsia="zh-CN"/>
        </w:rPr>
        <w:t>5</w:t>
      </w:r>
      <w:r>
        <w:rPr>
          <w:rFonts w:hint="default" w:ascii="仿宋" w:hAnsi="仿宋" w:eastAsia="仿宋"/>
          <w:sz w:val="32"/>
          <w:szCs w:val="32"/>
        </w:rPr>
        <w:t>日。</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sz w:val="32"/>
          <w:szCs w:val="32"/>
        </w:rPr>
        <w:t>三、</w:t>
      </w:r>
      <w:r>
        <w:rPr>
          <w:rFonts w:ascii="仿宋" w:hAnsi="仿宋" w:eastAsia="仿宋"/>
          <w:b/>
          <w:kern w:val="0"/>
          <w:sz w:val="32"/>
          <w:szCs w:val="32"/>
          <w:lang w:val="zh-CN"/>
        </w:rPr>
        <w:t>计算结果</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贵州省煤炭工业淘汰落后产能加快转型升级工作领导小组办公室《关于对贵州万海隆矿业集团股份有限公司（第四批）兼并重组实施方案的批复》（黔煤转型升级办〔2019〕131号），该矿山由六盘水市钟山区老鹰山镇晨光煤矿与六枝特区新窑乡华际煤矿兼并重组而成。兼并重组后矿区范围即原六盘水市钟山区晨光煤矿范围，六枝特区华际煤矿属关闭置换指标，本次矿业权价款处置不予考虑，待企业主体完成全部煤矿工作后，申请资源置换时再行处置。</w:t>
      </w:r>
    </w:p>
    <w:p>
      <w:pPr>
        <w:spacing w:line="560" w:lineRule="exact"/>
        <w:ind w:firstLine="640" w:firstLineChars="200"/>
      </w:pPr>
      <w:r>
        <w:rPr>
          <w:rFonts w:hint="eastAsia" w:ascii="仿宋" w:hAnsi="仿宋" w:eastAsia="仿宋"/>
          <w:sz w:val="32"/>
          <w:szCs w:val="32"/>
        </w:rPr>
        <w:t>兼并重组前钟山区晨光煤矿最近一次价款是2010年办理采矿权整合延续时处置的，根据黔国土资储备字〔2009〕932号，备案的总资源储量479.1万吨，保有资源储量465.2万吨，计算矿业权价款</w:t>
      </w:r>
      <w:r>
        <w:rPr>
          <w:rFonts w:hint="eastAsia" w:ascii="仿宋" w:hAnsi="仿宋" w:eastAsia="仿宋"/>
          <w:spacing w:val="-12"/>
          <w:kern w:val="10"/>
          <w:sz w:val="32"/>
          <w:szCs w:val="32"/>
        </w:rPr>
        <w:t>473.52万元[（0.8元/吨×</w:t>
      </w:r>
      <w:r>
        <w:rPr>
          <w:rFonts w:hint="eastAsia" w:ascii="仿宋" w:hAnsi="仿宋" w:eastAsia="仿宋"/>
          <w:sz w:val="32"/>
          <w:szCs w:val="32"/>
        </w:rPr>
        <w:t>338.5</w:t>
      </w:r>
      <w:r>
        <w:rPr>
          <w:rFonts w:hint="eastAsia" w:ascii="仿宋" w:hAnsi="仿宋" w:eastAsia="仿宋"/>
          <w:spacing w:val="-12"/>
          <w:kern w:val="10"/>
          <w:sz w:val="32"/>
          <w:szCs w:val="32"/>
        </w:rPr>
        <w:t>万吨=270.8万元）+（1.6元/吨×</w:t>
      </w:r>
      <w:r>
        <w:rPr>
          <w:rFonts w:hint="eastAsia" w:ascii="仿宋" w:hAnsi="仿宋" w:eastAsia="仿宋"/>
          <w:sz w:val="32"/>
          <w:szCs w:val="32"/>
        </w:rPr>
        <w:t>126.7</w:t>
      </w:r>
      <w:r>
        <w:rPr>
          <w:rFonts w:hint="eastAsia" w:ascii="仿宋" w:hAnsi="仿宋" w:eastAsia="仿宋"/>
          <w:spacing w:val="-12"/>
          <w:kern w:val="10"/>
          <w:sz w:val="32"/>
          <w:szCs w:val="32"/>
        </w:rPr>
        <w:t>万吨=202.72万元）=473.52万元]</w:t>
      </w:r>
      <w:r>
        <w:rPr>
          <w:rFonts w:hint="eastAsia" w:ascii="仿宋" w:hAnsi="仿宋" w:eastAsia="仿宋"/>
          <w:w w:val="92"/>
          <w:sz w:val="32"/>
          <w:szCs w:val="32"/>
        </w:rPr>
        <w:t>（办文编号001-02-20101782）。</w:t>
      </w:r>
      <w:r>
        <w:rPr>
          <w:rFonts w:hint="eastAsia" w:ascii="仿宋" w:hAnsi="仿宋" w:eastAsia="仿宋"/>
          <w:w w:val="92"/>
          <w:sz w:val="32"/>
          <w:szCs w:val="32"/>
          <w:lang w:val="en-US" w:eastAsia="zh-CN"/>
        </w:rPr>
        <w:t>欠缴纳</w:t>
      </w:r>
      <w:r>
        <w:rPr>
          <w:rFonts w:hint="eastAsia" w:ascii="仿宋" w:hAnsi="仿宋" w:eastAsia="仿宋"/>
          <w:sz w:val="32"/>
          <w:szCs w:val="32"/>
        </w:rPr>
        <w:t>矿业权价款</w:t>
      </w:r>
      <w:r>
        <w:rPr>
          <w:rFonts w:hint="eastAsia" w:ascii="仿宋" w:hAnsi="仿宋" w:eastAsia="仿宋"/>
          <w:w w:val="92"/>
          <w:sz w:val="32"/>
          <w:szCs w:val="32"/>
          <w:lang w:val="en-US" w:eastAsia="zh-CN"/>
        </w:rPr>
        <w:t>340.00万元。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钟山区晨光煤矿申请进行矿业权价款处置。根据《关于&lt;贵州万海隆矿业集团股份有限公司六盘水市钟山区老鹰山镇晨光煤矿（兼并重组）资源储量核实报告&gt;矿产资源储量评审备案证明的函》及专家评审意见书（黔自然资储备字〔2020〕223号），截止2020年8月31日，钟山区晨光煤矿矿区范围内煤炭总资源储量689万吨，保有资源储量661万吨，先期开采地段为全矿区。煤类为1/3焦煤，估算煤层气资源量0.48亿立方米。已告知矿业权人，矿业权人申请处置矿业权出让收益时未提供《三合一方案》的，按本次备案的总资源储量处置矿业权价款。</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本次矿业权价款处置利用拟动用煤炭总资源储量扣除原已处置过价款备案的煤炭总资源储量后为209.9万吨（689万吨-479.1万吨=209.9万吨）。该矿山本次计算矿业权价款为1259.4万元（6元/吨×209.9万吨=1259.4万元）。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26</w:t>
      </w:r>
      <w:r>
        <w:rPr>
          <w:rFonts w:hint="default" w:ascii="仿宋" w:hAnsi="仿宋" w:eastAsia="仿宋"/>
          <w:sz w:val="32"/>
          <w:szCs w:val="32"/>
        </w:rPr>
        <w:t>日</w:t>
      </w:r>
    </w:p>
    <w:bookmarkEnd w:id="0"/>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1590B"/>
    <w:rsid w:val="153A404A"/>
    <w:rsid w:val="2FBD7F6F"/>
    <w:rsid w:val="386D0628"/>
    <w:rsid w:val="3C0861DA"/>
    <w:rsid w:val="54A1590B"/>
    <w:rsid w:val="59A0065F"/>
    <w:rsid w:val="618C100A"/>
    <w:rsid w:val="6AB2412D"/>
    <w:rsid w:val="6F754DAD"/>
    <w:rsid w:val="6FD254DF"/>
    <w:rsid w:val="706165A0"/>
    <w:rsid w:val="75B4346F"/>
    <w:rsid w:val="77CA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2020-11-26T11:29:00Z</dcterms:created>
  <dc:creator>姬胜源矿产资源保护监督处</dc:creator>
  <cp:lastModifiedBy>姬胜源矿产资源保护监督处</cp:lastModifiedBy>
  <dcterms:modified xsi:type="dcterms:W3CDTF">2020-11-26T11:34:57Z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