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kern w:val="0"/>
          <w:sz w:val="44"/>
          <w:szCs w:val="44"/>
          <w:lang w:val="zh-CN"/>
        </w:rPr>
      </w:pPr>
      <w:r>
        <w:rPr>
          <w:kern w:val="0"/>
          <w:sz w:val="44"/>
          <w:szCs w:val="44"/>
          <w:lang w:val="zh-CN"/>
        </w:rPr>
        <w:t>贵州省自然资源厅关于</w:t>
      </w:r>
      <w:r>
        <w:rPr>
          <w:rFonts w:hint="eastAsia"/>
          <w:kern w:val="0"/>
          <w:sz w:val="44"/>
          <w:szCs w:val="44"/>
          <w:lang w:val="zh-CN"/>
        </w:rPr>
        <w:t>贵州兴盛煤业有限公司修文县洒坪乡洒坪煤矿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kern w:val="0"/>
          <w:sz w:val="44"/>
          <w:szCs w:val="44"/>
          <w:lang w:val="zh-CN"/>
        </w:rPr>
      </w:pPr>
      <w:r>
        <w:rPr>
          <w:kern w:val="0"/>
          <w:sz w:val="44"/>
          <w:szCs w:val="44"/>
          <w:lang w:val="zh-CN"/>
        </w:rPr>
        <w:t>矿业权价款计算结果公示</w:t>
      </w:r>
    </w:p>
    <w:p>
      <w:pPr>
        <w:pStyle w:val="4"/>
        <w:spacing w:line="560" w:lineRule="exact"/>
        <w:ind w:firstLine="800"/>
        <w:rPr>
          <w:rFonts w:hint="default" w:ascii="Times New Roman" w:hAnsi="Times New Roman" w:eastAsia="仿宋_GB2312"/>
          <w:sz w:val="32"/>
          <w:szCs w:val="32"/>
        </w:rPr>
      </w:pPr>
      <w:r>
        <w:rPr>
          <w:rFonts w:hint="default" w:ascii="Times New Roman" w:hAnsi="Times New Roman" w:eastAsia="仿宋_GB2312"/>
          <w:sz w:val="32"/>
          <w:szCs w:val="32"/>
        </w:rPr>
        <w:t>经我厅委托，贵州省国土资源勘测规划研究院已完成</w:t>
      </w:r>
      <w:r>
        <w:rPr>
          <w:rFonts w:ascii="Times New Roman" w:hAnsi="Times New Roman" w:eastAsia="仿宋"/>
          <w:sz w:val="32"/>
          <w:szCs w:val="32"/>
        </w:rPr>
        <w:t>贵州兴盛煤业有限公司修文县洒坪乡洒坪煤矿</w:t>
      </w:r>
      <w:r>
        <w:rPr>
          <w:rFonts w:hint="default" w:ascii="Times New Roman" w:hAnsi="Times New Roman" w:eastAsia="仿宋_GB2312"/>
          <w:sz w:val="32"/>
          <w:szCs w:val="32"/>
        </w:rPr>
        <w:t xml:space="preserve">矿业权价款计算工作。根据《省国土资源厅关于做好矿业权价款评估备案取消后相关工作的通知》(黔国土资储函[2016]47号)，现将有关内容公示如下：   </w:t>
      </w:r>
    </w:p>
    <w:p>
      <w:pPr>
        <w:pStyle w:val="4"/>
        <w:spacing w:line="560" w:lineRule="exact"/>
        <w:ind w:firstLine="640"/>
        <w:rPr>
          <w:rFonts w:hint="default" w:ascii="Times New Roman" w:hAnsi="Times New Roman" w:eastAsia="仿宋_GB2312"/>
          <w:sz w:val="32"/>
          <w:szCs w:val="32"/>
        </w:rPr>
      </w:pPr>
      <w:r>
        <w:rPr>
          <w:rFonts w:hint="default" w:ascii="Times New Roman" w:hAnsi="Times New Roman" w:eastAsia="仿宋_GB2312"/>
          <w:b/>
          <w:sz w:val="32"/>
          <w:szCs w:val="32"/>
        </w:rPr>
        <w:t>一、公示时间</w:t>
      </w:r>
    </w:p>
    <w:p>
      <w:pPr>
        <w:pStyle w:val="4"/>
        <w:spacing w:line="560" w:lineRule="exact"/>
        <w:ind w:firstLine="640"/>
        <w:rPr>
          <w:rFonts w:hint="default" w:ascii="Times New Roman" w:hAnsi="Times New Roman" w:eastAsia="仿宋_GB2312"/>
          <w:sz w:val="32"/>
          <w:szCs w:val="32"/>
        </w:rPr>
      </w:pPr>
      <w:r>
        <w:rPr>
          <w:rFonts w:hint="default" w:ascii="Times New Roman" w:hAnsi="Times New Roman" w:eastAsia="仿宋_GB2312"/>
          <w:sz w:val="32"/>
          <w:szCs w:val="32"/>
        </w:rPr>
        <w:t>2020年</w:t>
      </w: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rPr>
        <w:t>日至2020年</w:t>
      </w: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rPr>
        <w:t>月</w:t>
      </w:r>
      <w:r>
        <w:rPr>
          <w:rFonts w:hint="eastAsia" w:ascii="Times New Roman" w:hAnsi="Times New Roman" w:eastAsia="仿宋_GB2312"/>
          <w:sz w:val="32"/>
          <w:szCs w:val="32"/>
          <w:lang w:val="en-US" w:eastAsia="zh-CN"/>
        </w:rPr>
        <w:t>19</w:t>
      </w:r>
      <w:r>
        <w:rPr>
          <w:rFonts w:hint="default" w:ascii="Times New Roman" w:hAnsi="Times New Roman" w:eastAsia="仿宋_GB2312"/>
          <w:sz w:val="32"/>
          <w:szCs w:val="32"/>
        </w:rPr>
        <w:t>日。</w:t>
      </w:r>
    </w:p>
    <w:p>
      <w:pPr>
        <w:pStyle w:val="4"/>
        <w:spacing w:line="560" w:lineRule="exact"/>
        <w:ind w:firstLine="640"/>
        <w:rPr>
          <w:rFonts w:hint="default" w:ascii="Times New Roman" w:hAnsi="Times New Roman" w:eastAsia="仿宋_GB2312"/>
          <w:sz w:val="32"/>
          <w:szCs w:val="32"/>
        </w:rPr>
      </w:pPr>
      <w:r>
        <w:rPr>
          <w:rFonts w:hint="default" w:ascii="Times New Roman" w:hAnsi="Times New Roman" w:eastAsia="仿宋_GB2312"/>
          <w:b/>
          <w:sz w:val="32"/>
          <w:szCs w:val="32"/>
        </w:rPr>
        <w:t>二、公示内容</w:t>
      </w:r>
    </w:p>
    <w:p>
      <w:pPr>
        <w:pStyle w:val="4"/>
        <w:spacing w:line="560" w:lineRule="exact"/>
        <w:ind w:firstLine="640"/>
        <w:rPr>
          <w:rFonts w:hint="default" w:ascii="Times New Roman" w:hAnsi="Times New Roman" w:eastAsia="仿宋_GB2312"/>
          <w:sz w:val="32"/>
          <w:szCs w:val="32"/>
        </w:rPr>
      </w:pPr>
      <w:r>
        <w:rPr>
          <w:rFonts w:hint="default" w:ascii="Times New Roman" w:hAnsi="Times New Roman" w:eastAsia="仿宋_GB2312"/>
          <w:sz w:val="32"/>
          <w:szCs w:val="32"/>
        </w:rPr>
        <w:t>《矿业权价款计算书》（附件一）、储量评审备案证明等（附件二）。</w:t>
      </w:r>
    </w:p>
    <w:p>
      <w:pPr>
        <w:tabs>
          <w:tab w:val="left" w:pos="360"/>
          <w:tab w:val="left" w:pos="720"/>
        </w:tabs>
        <w:autoSpaceDE w:val="0"/>
        <w:autoSpaceDN w:val="0"/>
        <w:adjustRightInd w:val="0"/>
        <w:spacing w:line="560" w:lineRule="exact"/>
        <w:ind w:firstLine="643" w:firstLineChars="200"/>
        <w:rPr>
          <w:rFonts w:eastAsia="仿宋_GB2312"/>
          <w:b/>
          <w:kern w:val="0"/>
          <w:sz w:val="32"/>
          <w:szCs w:val="32"/>
          <w:lang w:val="zh-CN"/>
        </w:rPr>
      </w:pPr>
      <w:r>
        <w:rPr>
          <w:rFonts w:eastAsia="仿宋_GB2312"/>
          <w:b/>
          <w:sz w:val="32"/>
          <w:szCs w:val="32"/>
        </w:rPr>
        <w:t>三、</w:t>
      </w:r>
      <w:r>
        <w:rPr>
          <w:rFonts w:eastAsia="仿宋_GB2312"/>
          <w:b/>
          <w:kern w:val="0"/>
          <w:sz w:val="32"/>
          <w:szCs w:val="32"/>
          <w:lang w:val="zh-CN"/>
        </w:rPr>
        <w:t>计算结果</w:t>
      </w:r>
    </w:p>
    <w:p>
      <w:pPr>
        <w:snapToGrid w:val="0"/>
        <w:spacing w:line="560" w:lineRule="exact"/>
        <w:ind w:firstLine="640" w:firstLineChars="200"/>
        <w:rPr>
          <w:rFonts w:hint="eastAsia" w:eastAsia="仿宋"/>
          <w:sz w:val="32"/>
          <w:szCs w:val="32"/>
        </w:rPr>
      </w:pPr>
      <w:r>
        <w:rPr>
          <w:rFonts w:hint="eastAsia" w:eastAsia="仿宋"/>
          <w:sz w:val="32"/>
          <w:szCs w:val="32"/>
        </w:rPr>
        <w:t>根据贵州省煤矿企业兼并重组工作领导小组办公室、贵州省能源局《关于对贵州晴隆恒盛西南矿业投资管理有限公司煤矿企业兼并重组实施方案（第二批）的批复》（黔煤兼并重组办[2018]32号），该矿山由修文县洒坪乡洒坪煤矿与瓮安县中坪镇上坝煤矿兼并重组而成，保留洒坪煤矿，关闭上坝煤矿。原瓮安县中坪镇上坝煤矿属异地关闭置换指标，本次价款处置不予考虑，待企业主体完成全部煤矿工作后，申请资源置换时再行处置。修文县洒坪乡洒坪煤矿成立独立法人公司后，由贵州晴隆恒盛西南矿业投资管理有限公司修文县洒坪乡洒坪煤矿变更为贵州兴盛煤业有限公司修文县洒坪乡洒坪煤矿。</w:t>
      </w:r>
    </w:p>
    <w:p>
      <w:pPr>
        <w:snapToGrid w:val="0"/>
        <w:spacing w:line="560" w:lineRule="exact"/>
        <w:ind w:firstLine="640" w:firstLineChars="200"/>
        <w:rPr>
          <w:rFonts w:hint="default" w:eastAsia="仿宋"/>
          <w:sz w:val="32"/>
          <w:szCs w:val="32"/>
          <w:lang w:val="en-US" w:eastAsia="zh-CN"/>
        </w:rPr>
      </w:pPr>
      <w:r>
        <w:rPr>
          <w:rFonts w:hint="eastAsia" w:eastAsia="仿宋"/>
          <w:sz w:val="32"/>
          <w:szCs w:val="32"/>
        </w:rPr>
        <w:t>原修文县洒坪乡洒坪煤矿最近一次价款是2009年办理采矿权新立时处置的。根据黔国土资储备字[2007]234号，截至2007年8月1日，原洒坪煤矿矿权范围内备案煤炭总资源储量2013万吨。矿区范围因井口调整，新增煤矿资源量8万吨。价款处置具体情况，矿山应缴纳采矿权价款1623.2万元（0.8元/吨×2013万吨+1.6元/吨×8万吨=1623.2万元）（办文编号001-08-20092144）。</w:t>
      </w:r>
      <w:r>
        <w:rPr>
          <w:rFonts w:hint="eastAsia" w:eastAsia="仿宋"/>
          <w:sz w:val="32"/>
          <w:szCs w:val="32"/>
          <w:lang w:val="en-US" w:eastAsia="zh-CN"/>
        </w:rPr>
        <w:t>已缴清。</w:t>
      </w:r>
    </w:p>
    <w:p>
      <w:pPr>
        <w:snapToGrid w:val="0"/>
        <w:spacing w:line="560" w:lineRule="exact"/>
        <w:ind w:firstLine="640" w:firstLineChars="200"/>
        <w:rPr>
          <w:rFonts w:hint="eastAsia" w:eastAsia="仿宋"/>
          <w:sz w:val="32"/>
          <w:szCs w:val="32"/>
        </w:rPr>
      </w:pPr>
      <w:r>
        <w:rPr>
          <w:rFonts w:hint="eastAsia" w:eastAsia="仿宋"/>
          <w:sz w:val="32"/>
          <w:szCs w:val="32"/>
        </w:rPr>
        <w:t>故兼并重组前洒坪煤矿处置价款资源总量为2021万吨（2013万吨+8万吨=2021万吨）。</w:t>
      </w:r>
      <w:bookmarkStart w:id="0" w:name="_GoBack"/>
      <w:bookmarkEnd w:id="0"/>
    </w:p>
    <w:p>
      <w:pPr>
        <w:snapToGrid w:val="0"/>
        <w:spacing w:line="560" w:lineRule="exact"/>
        <w:ind w:firstLine="640" w:firstLineChars="200"/>
        <w:rPr>
          <w:rFonts w:hint="eastAsia" w:eastAsia="仿宋"/>
          <w:sz w:val="32"/>
          <w:szCs w:val="32"/>
        </w:rPr>
      </w:pPr>
      <w:r>
        <w:rPr>
          <w:rFonts w:hint="eastAsia" w:eastAsia="仿宋"/>
          <w:sz w:val="32"/>
          <w:szCs w:val="32"/>
        </w:rPr>
        <w:t>按照《省人民政府办公厅关于印发减轻煤炭企业负担促进煤炭行业平稳发展工作措施的通知》（黔府办发[2015]22号）的规定，现修文县洒坪乡洒坪煤矿申请进行矿业权价款处置。根据《关于&lt;贵州兴盛煤业有限公司修文县洒坪乡洒坪煤矿（兼并重组）资源储量核实报告&gt;矿产资源储量评审备案证明》及专家评审意见书（黔自然资储备字[2020]155号），截止2020年3月31日，贵州兴盛煤业有限公司修文县洒坪乡洒坪煤矿矿区范围内煤炭总资源储量2409万吨，保有资源储量2343万吨；先期开采地段总资源储量1163万吨，保有资源储量1123万吨；煤类为无烟煤。已告知矿业权人，矿业权人申请处置矿业权出让收益时未提供《三合一方案》的，按本次备案的总资源储量处置矿业权出让收益。</w:t>
      </w:r>
    </w:p>
    <w:p>
      <w:pPr>
        <w:snapToGrid w:val="0"/>
        <w:spacing w:line="560" w:lineRule="exact"/>
        <w:ind w:firstLine="640" w:firstLineChars="200"/>
        <w:rPr>
          <w:rFonts w:eastAsia="仿宋"/>
          <w:sz w:val="32"/>
          <w:szCs w:val="32"/>
        </w:rPr>
      </w:pPr>
      <w:r>
        <w:rPr>
          <w:rFonts w:hint="eastAsia" w:eastAsia="仿宋"/>
          <w:sz w:val="32"/>
          <w:szCs w:val="32"/>
        </w:rPr>
        <w:t>本次矿业权价款处置利用拟动用煤炭总资源储量扣除原已处置过价款的煤炭资源储量后为388万吨（2409万吨-2021万吨=388万吨），该矿山应缴纳煤矿矿业权价款1164万元（3元/吨×388万吨=1164万元）。</w:t>
      </w:r>
    </w:p>
    <w:p>
      <w:pPr>
        <w:tabs>
          <w:tab w:val="left" w:pos="360"/>
          <w:tab w:val="left" w:pos="720"/>
        </w:tabs>
        <w:autoSpaceDE w:val="0"/>
        <w:autoSpaceDN w:val="0"/>
        <w:adjustRightInd w:val="0"/>
        <w:spacing w:line="560" w:lineRule="exact"/>
        <w:ind w:firstLine="643" w:firstLineChars="200"/>
        <w:rPr>
          <w:rFonts w:eastAsia="仿宋_GB2312"/>
          <w:b/>
          <w:sz w:val="32"/>
          <w:szCs w:val="32"/>
        </w:rPr>
      </w:pPr>
      <w:r>
        <w:rPr>
          <w:rFonts w:eastAsia="仿宋_GB2312"/>
          <w:b/>
          <w:sz w:val="32"/>
          <w:szCs w:val="32"/>
        </w:rPr>
        <w:t>四、其它</w:t>
      </w:r>
    </w:p>
    <w:p>
      <w:pPr>
        <w:tabs>
          <w:tab w:val="left" w:pos="360"/>
          <w:tab w:val="left" w:pos="720"/>
        </w:tabs>
        <w:autoSpaceDE w:val="0"/>
        <w:autoSpaceDN w:val="0"/>
        <w:adjustRightInd w:val="0"/>
        <w:spacing w:line="560" w:lineRule="exact"/>
        <w:ind w:firstLine="640" w:firstLineChars="200"/>
        <w:rPr>
          <w:rFonts w:eastAsia="仿宋_GB2312"/>
          <w:sz w:val="32"/>
          <w:szCs w:val="32"/>
        </w:rPr>
      </w:pPr>
      <w:r>
        <w:rPr>
          <w:rFonts w:eastAsia="仿宋_GB2312"/>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p>
    <w:p>
      <w:pPr>
        <w:pStyle w:val="4"/>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附件：1.《矿业权价款计算书》</w:t>
      </w:r>
    </w:p>
    <w:p>
      <w:pPr>
        <w:pStyle w:val="4"/>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2.《储量评审备案证明》</w:t>
      </w:r>
    </w:p>
    <w:p>
      <w:pPr>
        <w:pStyle w:val="4"/>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3.《评估报告公示公众意见表》</w:t>
      </w:r>
    </w:p>
    <w:p>
      <w:pPr>
        <w:pStyle w:val="4"/>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32"/>
          <w:szCs w:val="32"/>
        </w:rPr>
        <w:t xml:space="preserve">  2020年</w:t>
      </w: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rPr>
        <w:t>日</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30936"/>
    <w:rsid w:val="0BA30936"/>
    <w:rsid w:val="2FBD7F6F"/>
    <w:rsid w:val="3C0861DA"/>
    <w:rsid w:val="59A0065F"/>
    <w:rsid w:val="6AB2412D"/>
    <w:rsid w:val="6FD254DF"/>
    <w:rsid w:val="75B4346F"/>
    <w:rsid w:val="77CA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2020-11-09T13:46:00Z</dcterms:created>
  <dc:creator>姬胜源(矿产资源保护监督处)</dc:creator>
  <cp:lastModifiedBy>姬胜源(矿产资源保护监督处)</cp:lastModifiedBy>
  <dcterms:modified xsi:type="dcterms:W3CDTF">2020-11-09T13:48:23Z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