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ascii="宋体" w:hAnsi="宋体"/>
          <w:sz w:val="44"/>
          <w:szCs w:val="44"/>
        </w:rPr>
        <w:t>贵州恒隆源矿业有限公司贵州省安顺市普定县黄金</w:t>
      </w:r>
      <w:r>
        <w:rPr>
          <w:rFonts w:hint="eastAsia" w:ascii="宋体" w:hAnsi="宋体"/>
          <w:kern w:val="0"/>
          <w:sz w:val="44"/>
          <w:szCs w:val="44"/>
          <w:lang w:val="zh-CN"/>
        </w:rPr>
        <w:t>煤矿</w:t>
      </w: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贵州恒隆源矿业有限公司贵州省安顺市普定县黄金</w:t>
      </w:r>
      <w:r>
        <w:rPr>
          <w:rFonts w:ascii="仿宋" w:hAnsi="仿宋" w:eastAsia="仿宋"/>
          <w:kern w:val="0"/>
          <w:sz w:val="32"/>
          <w:szCs w:val="32"/>
          <w:lang w:val="zh-CN"/>
        </w:rPr>
        <w:t>煤矿</w:t>
      </w:r>
      <w:r>
        <w:rPr>
          <w:rFonts w:ascii="仿宋" w:hAnsi="仿宋" w:eastAsia="仿宋"/>
          <w:sz w:val="32"/>
          <w:szCs w:val="32"/>
        </w:rPr>
        <w:t>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恒隆源矿业有限公司主体企业煤矿兼并重组实施方案的批复》（黔煤兼并重组办〔2015〕43号），该矿山由贵州省安顺市普定县黄金煤矿与麻江县贤昌乡场坝煤矿兼并重组而成。兼并重组后的矿区范围含原普定县黄金煤矿范围，麻江县贤昌乡场坝煤矿属关闭置换指标，本次矿业权价款处置不予考虑，待企业主体完成全部煤矿工作后，申请资源置换时再行处置。</w:t>
      </w:r>
    </w:p>
    <w:p>
      <w:pPr>
        <w:snapToGrid w:val="0"/>
        <w:spacing w:line="560" w:lineRule="exact"/>
        <w:ind w:firstLine="640" w:firstLineChars="200"/>
        <w:rPr>
          <w:rFonts w:hint="eastAsia" w:ascii="仿宋" w:hAnsi="仿宋" w:eastAsia="微软雅黑"/>
          <w:color w:val="000000"/>
          <w:sz w:val="32"/>
          <w:szCs w:val="32"/>
          <w:lang w:val="en-US" w:eastAsia="zh-CN"/>
        </w:rPr>
      </w:pPr>
      <w:r>
        <w:rPr>
          <w:rFonts w:hint="eastAsia" w:ascii="仿宋" w:hAnsi="仿宋" w:eastAsia="仿宋"/>
          <w:color w:val="000000"/>
          <w:sz w:val="32"/>
          <w:szCs w:val="32"/>
        </w:rPr>
        <w:t>兼并重组前原</w:t>
      </w:r>
      <w:r>
        <w:rPr>
          <w:rFonts w:hint="eastAsia" w:ascii="仿宋" w:hAnsi="仿宋" w:eastAsia="仿宋"/>
          <w:sz w:val="32"/>
          <w:szCs w:val="32"/>
        </w:rPr>
        <w:t>普定县黄金</w:t>
      </w:r>
      <w:r>
        <w:rPr>
          <w:rFonts w:hint="eastAsia" w:ascii="仿宋" w:hAnsi="仿宋" w:eastAsia="仿宋"/>
          <w:color w:val="000000"/>
          <w:sz w:val="32"/>
          <w:szCs w:val="32"/>
        </w:rPr>
        <w:t>煤矿最近一次价款是2014年办理采矿权变更生产规模时处置的，根据黔国土资储备字〔2011〕167号，备案的煤炭总资源储量852万吨，保有资源储量811万吨，计算矿业权价款</w:t>
      </w:r>
      <w:r>
        <w:rPr>
          <w:rFonts w:hint="eastAsia" w:ascii="仿宋" w:hAnsi="仿宋" w:eastAsia="仿宋"/>
          <w:color w:val="000000"/>
          <w:spacing w:val="-12"/>
          <w:kern w:val="10"/>
          <w:sz w:val="32"/>
          <w:szCs w:val="32"/>
        </w:rPr>
        <w:t>1134万元[3元/吨×（852-474）万吨=1134万元]（办文编号001-02-20140639）</w:t>
      </w:r>
      <w:r>
        <w:rPr>
          <w:rFonts w:hint="eastAsia" w:ascii="仿宋" w:hAnsi="仿宋" w:eastAsia="仿宋"/>
          <w:color w:val="000000"/>
          <w:sz w:val="32"/>
          <w:szCs w:val="32"/>
        </w:rPr>
        <w:t>。</w:t>
      </w:r>
      <w:r>
        <w:rPr>
          <w:rFonts w:hint="eastAsia" w:ascii="仿宋" w:hAnsi="仿宋" w:eastAsia="仿宋" w:cs="Times New Roman"/>
          <w:color w:val="000000"/>
          <w:sz w:val="32"/>
          <w:szCs w:val="32"/>
          <w:lang w:val="en-US" w:eastAsia="zh-CN"/>
        </w:rPr>
        <w:t>欠缴纳采矿权价款900万元及滞纳金</w:t>
      </w:r>
      <w:r>
        <w:rPr>
          <w:rFonts w:hint="eastAsia" w:ascii="仿宋" w:hAnsi="仿宋" w:eastAsia="仿宋" w:cs="Times New Roman"/>
          <w:color w:val="000000"/>
          <w:sz w:val="32"/>
          <w:szCs w:val="32"/>
        </w:rPr>
        <w:t>316.76</w:t>
      </w:r>
      <w:r>
        <w:rPr>
          <w:rFonts w:hint="eastAsia" w:ascii="仿宋" w:hAnsi="仿宋" w:eastAsia="仿宋" w:cs="Times New Roman"/>
          <w:color w:val="000000"/>
          <w:sz w:val="32"/>
          <w:szCs w:val="32"/>
          <w:lang w:val="en-US" w:eastAsia="zh-CN"/>
        </w:rPr>
        <w:t>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普定县黄金煤矿因变更采矿许可证，申请进行矿业权价款处置。根据《关于&lt;贵州恒隆源矿业有限公司贵州省安顺市普定县黄金煤矿（预留）资源储量核实及勘探报告&gt;矿产资源储量评审备案证明的函》（黔自然资储备字〔2020〕290号）及专家评审意见书，截止2020年9月30日，普定县黄金煤矿（预留）矿区范围内煤炭总资源储量1480万吨，保有资源储量1449万吨，先期开采地段总资源储量951万吨，煤类为无烟煤，估算煤层气资源量0.14亿立方米。已告知矿业权人，矿业权人申请处置矿业权出让收益时未提供《三合一方案》的，按本次备案的总资源储量处置矿业权出让收益。根据《国土资源部关于印发&lt;矿产资源储量规模划分标准&gt;的通知》（国土资发〔2000〕133号）中矿产资源储量规模划分标准，该矿山为小型矿山。</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本次矿业权价款处置利用拟动用煤炭总资源储量扣除原已处置过价款备案的煤炭总资源储量后为628万吨（1480万吨-852万吨=628万吨），该矿山本次计算矿业权价款为1884万元（3元/吨×628万吨=1884万元）。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31</w:t>
      </w:r>
      <w:r>
        <w:rPr>
          <w:rFonts w:hint="default" w:ascii="仿宋" w:hAnsi="仿宋" w:eastAsia="仿宋"/>
          <w:sz w:val="32"/>
          <w:szCs w:val="32"/>
        </w:rPr>
        <w:t>日</w:t>
      </w:r>
    </w:p>
    <w:bookmarkEnd w:id="0"/>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22FFE"/>
    <w:rsid w:val="153A404A"/>
    <w:rsid w:val="2FBD7F6F"/>
    <w:rsid w:val="307B3184"/>
    <w:rsid w:val="386D0628"/>
    <w:rsid w:val="395235D7"/>
    <w:rsid w:val="3C0861DA"/>
    <w:rsid w:val="55E2634B"/>
    <w:rsid w:val="59A0065F"/>
    <w:rsid w:val="618C100A"/>
    <w:rsid w:val="6AB2412D"/>
    <w:rsid w:val="6F754DAD"/>
    <w:rsid w:val="6FD254DF"/>
    <w:rsid w:val="706165A0"/>
    <w:rsid w:val="71D22FFE"/>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2021-12-31T04:02:00Z</dcterms:created>
  <dc:creator>姬胜源矿产资源保护监督处</dc:creator>
  <cp:lastModifiedBy>姬胜源矿产资源保护监督处</cp:lastModifiedBy>
  <dcterms:modified xsi:type="dcterms:W3CDTF">2021-12-31T04:04:56Z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