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Ansi="宋体"/>
          <w:kern w:val="0"/>
          <w:sz w:val="44"/>
          <w:szCs w:val="44"/>
          <w:lang w:val="zh-CN"/>
        </w:rPr>
        <w:t>贵州省</w:t>
      </w:r>
      <w:r>
        <w:rPr>
          <w:rFonts w:hint="eastAsia" w:hAnsi="宋体"/>
          <w:kern w:val="0"/>
          <w:sz w:val="44"/>
          <w:szCs w:val="44"/>
          <w:lang w:val="zh-CN"/>
        </w:rPr>
        <w:t>自然</w:t>
      </w:r>
      <w:r>
        <w:rPr>
          <w:rFonts w:hAnsi="宋体"/>
          <w:kern w:val="0"/>
          <w:sz w:val="44"/>
          <w:szCs w:val="44"/>
          <w:lang w:val="zh-CN"/>
        </w:rPr>
        <w:t>资源厅关于</w:t>
      </w:r>
      <w:r>
        <w:rPr>
          <w:rFonts w:hint="eastAsia" w:hAnsi="宋体"/>
          <w:kern w:val="0"/>
          <w:sz w:val="44"/>
          <w:szCs w:val="44"/>
          <w:lang w:val="zh-CN"/>
        </w:rPr>
        <w:t>贵州泰昌安能源</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int="eastAsia" w:hAnsi="宋体"/>
          <w:kern w:val="0"/>
          <w:sz w:val="44"/>
          <w:szCs w:val="44"/>
          <w:lang w:val="zh-CN"/>
        </w:rPr>
      </w:pPr>
      <w:r>
        <w:rPr>
          <w:rFonts w:hint="eastAsia" w:hAnsi="宋体"/>
          <w:kern w:val="0"/>
          <w:sz w:val="44"/>
          <w:szCs w:val="44"/>
          <w:lang w:val="zh-CN"/>
        </w:rPr>
        <w:t>集团矿业有限公司兴仁县巴铃镇百卡</w:t>
      </w:r>
    </w:p>
    <w:p>
      <w:pPr>
        <w:tabs>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s>
        <w:autoSpaceDE w:val="0"/>
        <w:autoSpaceDN w:val="0"/>
        <w:adjustRightInd w:val="0"/>
        <w:jc w:val="center"/>
        <w:rPr>
          <w:rFonts w:hAnsi="宋体"/>
          <w:kern w:val="0"/>
          <w:sz w:val="44"/>
          <w:szCs w:val="44"/>
          <w:lang w:val="zh-CN"/>
        </w:rPr>
      </w:pPr>
      <w:r>
        <w:rPr>
          <w:rFonts w:hint="eastAsia" w:hAnsi="宋体"/>
          <w:kern w:val="0"/>
          <w:sz w:val="44"/>
          <w:szCs w:val="44"/>
          <w:lang w:val="zh-CN"/>
        </w:rPr>
        <w:t>煤矿矿业权价款</w:t>
      </w:r>
      <w:r>
        <w:rPr>
          <w:rFonts w:hAnsi="宋体"/>
          <w:kern w:val="0"/>
          <w:sz w:val="44"/>
          <w:szCs w:val="44"/>
          <w:lang w:val="zh-CN"/>
        </w:rPr>
        <w:t>计算结果公示</w:t>
      </w:r>
    </w:p>
    <w:p>
      <w:pPr>
        <w:pStyle w:val="4"/>
        <w:spacing w:line="360" w:lineRule="auto"/>
        <w:ind w:firstLine="800"/>
        <w:rPr>
          <w:rFonts w:hint="default" w:ascii="仿宋" w:hAnsi="仿宋" w:eastAsia="仿宋"/>
          <w:sz w:val="32"/>
          <w:szCs w:val="32"/>
        </w:rPr>
      </w:pPr>
      <w:r>
        <w:rPr>
          <w:rFonts w:hint="default" w:ascii="仿宋" w:hAnsi="仿宋" w:eastAsia="仿宋"/>
          <w:sz w:val="32"/>
          <w:szCs w:val="32"/>
        </w:rPr>
        <w:t>经我厅委托，贵州省</w:t>
      </w:r>
      <w:r>
        <w:rPr>
          <w:rFonts w:ascii="仿宋" w:hAnsi="仿宋" w:eastAsia="仿宋"/>
          <w:sz w:val="32"/>
          <w:szCs w:val="32"/>
        </w:rPr>
        <w:t>自然</w:t>
      </w:r>
      <w:r>
        <w:rPr>
          <w:rFonts w:hint="default" w:ascii="仿宋" w:hAnsi="仿宋" w:eastAsia="仿宋"/>
          <w:sz w:val="32"/>
          <w:szCs w:val="32"/>
        </w:rPr>
        <w:t>资源勘测规划研究院已完成</w:t>
      </w:r>
      <w:r>
        <w:rPr>
          <w:rFonts w:ascii="仿宋" w:hAnsi="仿宋" w:eastAsia="仿宋"/>
          <w:sz w:val="32"/>
          <w:szCs w:val="32"/>
        </w:rPr>
        <w:t>贵州泰昌安能源集团矿业有限公司兴仁县巴铃镇百卡煤矿矿业权价款</w:t>
      </w:r>
      <w:r>
        <w:rPr>
          <w:rFonts w:hint="default" w:ascii="仿宋" w:hAnsi="仿宋" w:eastAsia="仿宋"/>
          <w:sz w:val="32"/>
          <w:szCs w:val="32"/>
        </w:rPr>
        <w:t xml:space="preserve">计算工作。根据《省国土资源厅关于做好矿业权价款评估备案取消后相关工作的通知》(黔国土资储函〔2016〕47号)，现将有关内容公示如下：   </w:t>
      </w:r>
    </w:p>
    <w:p>
      <w:pPr>
        <w:pStyle w:val="4"/>
        <w:spacing w:line="360" w:lineRule="auto"/>
        <w:ind w:firstLine="640"/>
        <w:rPr>
          <w:rFonts w:hint="default" w:ascii="仿宋" w:hAnsi="仿宋" w:eastAsia="仿宋"/>
          <w:b/>
          <w:sz w:val="32"/>
          <w:szCs w:val="32"/>
        </w:rPr>
      </w:pPr>
      <w:r>
        <w:rPr>
          <w:rFonts w:hint="default" w:ascii="仿宋" w:hAnsi="仿宋" w:eastAsia="仿宋"/>
          <w:b/>
          <w:sz w:val="32"/>
          <w:szCs w:val="32"/>
        </w:rPr>
        <w:t>一、公示时间</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11</w:t>
      </w:r>
      <w:r>
        <w:rPr>
          <w:rFonts w:hint="default" w:ascii="仿宋" w:hAnsi="仿宋" w:eastAsia="仿宋"/>
          <w:sz w:val="32"/>
          <w:szCs w:val="32"/>
        </w:rPr>
        <w:t>日至20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20</w:t>
      </w:r>
      <w:r>
        <w:rPr>
          <w:rFonts w:hint="default" w:ascii="仿宋" w:hAnsi="仿宋" w:eastAsia="仿宋"/>
          <w:sz w:val="32"/>
          <w:szCs w:val="32"/>
        </w:rPr>
        <w:t>日。</w:t>
      </w:r>
    </w:p>
    <w:p>
      <w:pPr>
        <w:pStyle w:val="4"/>
        <w:spacing w:line="560" w:lineRule="exact"/>
        <w:ind w:firstLine="640"/>
        <w:rPr>
          <w:rFonts w:hint="default" w:ascii="仿宋" w:hAnsi="仿宋" w:eastAsia="仿宋"/>
          <w:b/>
          <w:sz w:val="32"/>
          <w:szCs w:val="32"/>
        </w:rPr>
      </w:pPr>
      <w:r>
        <w:rPr>
          <w:rFonts w:hint="default" w:ascii="仿宋" w:hAnsi="仿宋" w:eastAsia="仿宋"/>
          <w:b/>
          <w:sz w:val="32"/>
          <w:szCs w:val="32"/>
        </w:rPr>
        <w:t>二、公示内容</w:t>
      </w:r>
    </w:p>
    <w:p>
      <w:pPr>
        <w:pStyle w:val="4"/>
        <w:spacing w:line="560" w:lineRule="exact"/>
        <w:ind w:firstLine="640"/>
        <w:rPr>
          <w:rFonts w:hint="default" w:ascii="仿宋" w:hAnsi="仿宋" w:eastAsia="仿宋"/>
          <w:sz w:val="32"/>
          <w:szCs w:val="32"/>
        </w:rPr>
      </w:pPr>
      <w:r>
        <w:rPr>
          <w:rFonts w:hint="default" w:ascii="仿宋" w:hAnsi="仿宋" w:eastAsia="仿宋"/>
          <w:sz w:val="32"/>
          <w:szCs w:val="32"/>
        </w:rPr>
        <w:t>《矿业权</w:t>
      </w:r>
      <w:r>
        <w:rPr>
          <w:rFonts w:ascii="仿宋" w:hAnsi="仿宋" w:eastAsia="仿宋"/>
          <w:sz w:val="32"/>
          <w:szCs w:val="32"/>
        </w:rPr>
        <w:t>价款</w:t>
      </w:r>
      <w:r>
        <w:rPr>
          <w:rFonts w:hint="default" w:ascii="仿宋" w:hAnsi="仿宋" w:eastAsia="仿宋"/>
          <w:sz w:val="32"/>
          <w:szCs w:val="32"/>
        </w:rPr>
        <w:t>计算书》（附件一）、储量评审备案证明等（附件二）。</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三、计算结果</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根据贵州省煤矿企业兼并重组工作领导小组办公室、贵州省能源局《关于对贵州泰昌安能源集团矿业有限公司主体企业煤矿兼并重组实施方案的批复》（黔煤兼并重组办〔2014〕117号）批复，该矿山由兴仁县国营百卡煤矿与兴仁县巴铃镇琰林煤矿及天柱县邦洞镇永安联营煤矿兼并重组而成，兼并重组后的范围含原兴仁县国营百卡煤矿与兴仁县巴铃镇琰林煤矿范围，天柱县邦洞镇永安联营煤矿属关闭置换指标，本次矿业权价款处置不予考虑，待企业主体完成全部煤矿工作后，申请资源置换时再行处置。</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兼并重组前原兴仁县国营百卡煤矿最近一次价款是2007年办理采矿权变更时处置的，根据黔西南州国土资源局备案的州国土资备〔2006〕17号，备案煤炭总资源储量368万吨，保有资源储量343万吨，计算矿业权价款</w:t>
      </w:r>
      <w:r>
        <w:rPr>
          <w:rFonts w:hint="eastAsia" w:ascii="仿宋" w:hAnsi="仿宋" w:eastAsia="仿宋"/>
          <w:spacing w:val="-12"/>
          <w:kern w:val="10"/>
          <w:sz w:val="32"/>
          <w:szCs w:val="32"/>
        </w:rPr>
        <w:t>274.4万元（0.8元/吨×</w:t>
      </w:r>
      <w:r>
        <w:rPr>
          <w:rFonts w:hint="eastAsia" w:ascii="仿宋" w:hAnsi="仿宋" w:eastAsia="仿宋"/>
          <w:sz w:val="32"/>
          <w:szCs w:val="32"/>
        </w:rPr>
        <w:t>343</w:t>
      </w:r>
      <w:r>
        <w:rPr>
          <w:rFonts w:hint="eastAsia" w:ascii="仿宋" w:hAnsi="仿宋" w:eastAsia="仿宋"/>
          <w:spacing w:val="-12"/>
          <w:kern w:val="10"/>
          <w:sz w:val="32"/>
          <w:szCs w:val="32"/>
        </w:rPr>
        <w:t>万吨=274.4万元）</w:t>
      </w:r>
      <w:r>
        <w:rPr>
          <w:rFonts w:hint="eastAsia" w:ascii="仿宋" w:hAnsi="仿宋" w:eastAsia="仿宋"/>
          <w:w w:val="92"/>
          <w:sz w:val="32"/>
          <w:szCs w:val="32"/>
        </w:rPr>
        <w:t>（办文编号001-08-20075515）</w:t>
      </w:r>
      <w:r>
        <w:rPr>
          <w:rFonts w:hint="eastAsia" w:ascii="仿宋" w:hAnsi="仿宋" w:eastAsia="仿宋"/>
          <w:sz w:val="32"/>
          <w:szCs w:val="32"/>
        </w:rPr>
        <w:t>；</w:t>
      </w:r>
      <w:r>
        <w:rPr>
          <w:rFonts w:hint="eastAsia" w:ascii="仿宋" w:hAnsi="仿宋" w:eastAsia="仿宋"/>
          <w:sz w:val="32"/>
          <w:szCs w:val="32"/>
          <w:lang w:val="en-US" w:eastAsia="zh-CN"/>
        </w:rPr>
        <w:t>已缴清。</w:t>
      </w:r>
    </w:p>
    <w:p>
      <w:pPr>
        <w:snapToGrid w:val="0"/>
        <w:spacing w:line="39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rPr>
        <w:t>兼并重组前原兴仁县巴铃镇琰林煤矿最近一次价款是2008年办理民用煤时处置的，根据黔国土资储备字〔2008〕524号，备案煤炭总资源储量1055万吨，保有资源储量1050万吨，计算矿业权价款</w:t>
      </w:r>
      <w:r>
        <w:rPr>
          <w:rFonts w:hint="eastAsia" w:ascii="仿宋" w:hAnsi="仿宋" w:eastAsia="仿宋"/>
          <w:spacing w:val="-12"/>
          <w:kern w:val="10"/>
          <w:sz w:val="32"/>
          <w:szCs w:val="32"/>
        </w:rPr>
        <w:t>840万元（0.8元/吨×</w:t>
      </w:r>
      <w:r>
        <w:rPr>
          <w:rFonts w:hint="eastAsia" w:ascii="仿宋" w:hAnsi="仿宋" w:eastAsia="仿宋"/>
          <w:sz w:val="32"/>
          <w:szCs w:val="32"/>
        </w:rPr>
        <w:t>1050</w:t>
      </w:r>
      <w:r>
        <w:rPr>
          <w:rFonts w:hint="eastAsia" w:ascii="仿宋" w:hAnsi="仿宋" w:eastAsia="仿宋"/>
          <w:spacing w:val="-12"/>
          <w:kern w:val="10"/>
          <w:sz w:val="32"/>
          <w:szCs w:val="32"/>
        </w:rPr>
        <w:t>万吨=840万元）</w:t>
      </w:r>
      <w:r>
        <w:rPr>
          <w:rFonts w:hint="eastAsia" w:ascii="仿宋" w:hAnsi="仿宋" w:eastAsia="仿宋"/>
          <w:w w:val="92"/>
          <w:sz w:val="32"/>
          <w:szCs w:val="32"/>
        </w:rPr>
        <w:t>（办文编号001-08-20087586）</w:t>
      </w:r>
      <w:r>
        <w:rPr>
          <w:rFonts w:hint="eastAsia" w:ascii="仿宋" w:hAnsi="仿宋" w:eastAsia="仿宋"/>
          <w:sz w:val="32"/>
          <w:szCs w:val="32"/>
        </w:rPr>
        <w:t>；</w:t>
      </w:r>
      <w:r>
        <w:rPr>
          <w:rFonts w:hint="eastAsia" w:ascii="仿宋" w:hAnsi="仿宋" w:eastAsia="仿宋"/>
          <w:sz w:val="32"/>
          <w:szCs w:val="32"/>
          <w:lang w:val="en-US" w:eastAsia="zh-CN"/>
        </w:rPr>
        <w:t>已缴清。</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综上，贵州泰昌安能源集团矿业有限公司兴仁县巴铃镇百卡煤矿兼并重组前原两矿总资源储量合计1423万吨（368万吨+1055万吨=1423万吨）。</w:t>
      </w:r>
    </w:p>
    <w:p>
      <w:pPr>
        <w:snapToGrid w:val="0"/>
        <w:spacing w:line="390" w:lineRule="exact"/>
        <w:ind w:firstLine="640" w:firstLineChars="200"/>
        <w:rPr>
          <w:rFonts w:ascii="仿宋" w:hAnsi="仿宋" w:eastAsia="仿宋"/>
          <w:sz w:val="32"/>
          <w:szCs w:val="32"/>
        </w:rPr>
      </w:pPr>
      <w:r>
        <w:rPr>
          <w:rFonts w:hint="eastAsia" w:ascii="仿宋" w:hAnsi="仿宋" w:eastAsia="仿宋"/>
          <w:sz w:val="32"/>
          <w:szCs w:val="32"/>
        </w:rPr>
        <w:t>按照《省人民政府办公厅关</w:t>
      </w:r>
      <w:bookmarkStart w:id="0" w:name="_GoBack"/>
      <w:bookmarkEnd w:id="0"/>
      <w:r>
        <w:rPr>
          <w:rFonts w:hint="eastAsia" w:ascii="仿宋" w:hAnsi="仿宋" w:eastAsia="仿宋"/>
          <w:sz w:val="32"/>
          <w:szCs w:val="32"/>
        </w:rPr>
        <w:t>于印发减轻煤炭企业负担促进煤炭行业平稳发展工作措施的通知》（黔府办发[2015]22号）的规定，现兴仁县百卡煤矿申请进行矿业权价款处置。根据《关于&lt;贵州泰昌安能源集团矿业有限公司兴仁县巴铃镇百卡煤矿（兼并重组调整）资源储量核实及勘探报告&gt;矿产资源储量评审备案证明》及专家评审意见书（黔国土资储备字〔2018〕105号），截止2018年1月30日，兴仁县百卡煤矿矿区范围内煤炭总资源储量1124.22万吨，保有资源储量905.78万吨，先期开采地段保有资源储量283万吨，煤类为气肥煤，煤层气含量未达算量下限标准，未估算煤层气资源量。根据《关于&lt;贵州泰昌安能源集团矿业有限公司兴仁县巴铃镇百卡煤矿（变更）矿产资源绿色开发利用方案（三合一）&gt;专审查意见备案的函》，该矿山服务年限13年。根据《国土资源部关于印发&lt;矿产资源储量规模划分标准&gt;的通知》（国土资发〔2000〕3号）中矿产资源储量规模划分标准，该矿山为小型矿山。</w:t>
      </w:r>
    </w:p>
    <w:p>
      <w:pPr>
        <w:tabs>
          <w:tab w:val="left" w:pos="360"/>
          <w:tab w:val="left" w:pos="720"/>
        </w:tabs>
        <w:autoSpaceDE w:val="0"/>
        <w:autoSpaceDN w:val="0"/>
        <w:adjustRightInd w:val="0"/>
        <w:spacing w:line="560" w:lineRule="exact"/>
        <w:ind w:firstLine="640" w:firstLineChars="200"/>
        <w:rPr>
          <w:rFonts w:hint="eastAsia" w:ascii="仿宋" w:hAnsi="仿宋" w:eastAsia="仿宋"/>
          <w:sz w:val="32"/>
          <w:szCs w:val="32"/>
        </w:rPr>
      </w:pPr>
      <w:r>
        <w:rPr>
          <w:rFonts w:hint="eastAsia" w:ascii="仿宋" w:hAnsi="仿宋" w:eastAsia="仿宋"/>
          <w:sz w:val="32"/>
          <w:szCs w:val="32"/>
        </w:rPr>
        <w:t>本次备案的总资源储量较兼并重组前两矿处置矿业权价款备案的总资源储量少，该矿山本次不再处置矿业权价款。</w:t>
      </w:r>
    </w:p>
    <w:p>
      <w:pPr>
        <w:tabs>
          <w:tab w:val="left" w:pos="360"/>
          <w:tab w:val="left" w:pos="720"/>
        </w:tabs>
        <w:autoSpaceDE w:val="0"/>
        <w:autoSpaceDN w:val="0"/>
        <w:adjustRightInd w:val="0"/>
        <w:spacing w:line="560" w:lineRule="exact"/>
        <w:ind w:firstLine="643" w:firstLineChars="200"/>
        <w:rPr>
          <w:rFonts w:ascii="仿宋" w:hAnsi="仿宋" w:eastAsia="仿宋"/>
          <w:b/>
          <w:sz w:val="32"/>
          <w:szCs w:val="32"/>
        </w:rPr>
      </w:pPr>
      <w:r>
        <w:rPr>
          <w:rFonts w:ascii="仿宋" w:hAnsi="仿宋" w:eastAsia="仿宋"/>
          <w:b/>
          <w:sz w:val="32"/>
          <w:szCs w:val="32"/>
        </w:rPr>
        <w:t>四、其它</w:t>
      </w:r>
    </w:p>
    <w:p>
      <w:pPr>
        <w:tabs>
          <w:tab w:val="left" w:pos="360"/>
          <w:tab w:val="left" w:pos="720"/>
        </w:tabs>
        <w:autoSpaceDE w:val="0"/>
        <w:autoSpaceDN w:val="0"/>
        <w:adjustRightInd w:val="0"/>
        <w:spacing w:line="560" w:lineRule="exact"/>
        <w:ind w:firstLine="640" w:firstLineChars="200"/>
        <w:rPr>
          <w:rFonts w:ascii="仿宋" w:hAnsi="仿宋" w:eastAsia="仿宋"/>
          <w:sz w:val="32"/>
          <w:szCs w:val="32"/>
        </w:rPr>
      </w:pPr>
      <w:r>
        <w:rPr>
          <w:rFonts w:hint="eastAsia" w:ascii="仿宋" w:hAnsi="仿宋" w:eastAsia="仿宋"/>
          <w:sz w:val="32"/>
          <w:szCs w:val="32"/>
        </w:rPr>
        <w:t>公示期若对计算结果有异议的，请填写《评估报告公示公众意见表》（附件三），并以正式文件报送贵州省自然资源厅政务窗口（地址：贵阳市遵义路原展览馆贵州省电子政务中心），咨询电话：0851—86815013（矿产资源保护监督处，省政府大院5号楼427办公室）</w:t>
      </w:r>
      <w:r>
        <w:rPr>
          <w:rFonts w:ascii="仿宋" w:hAnsi="仿宋" w:eastAsia="仿宋"/>
          <w:sz w:val="32"/>
          <w:szCs w:val="32"/>
        </w:rPr>
        <w:t>。</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附件：1.《矿业权</w:t>
      </w:r>
      <w:r>
        <w:rPr>
          <w:rFonts w:ascii="仿宋" w:hAnsi="仿宋" w:eastAsia="仿宋"/>
          <w:sz w:val="32"/>
          <w:szCs w:val="32"/>
        </w:rPr>
        <w:t>价款</w:t>
      </w:r>
      <w:r>
        <w:rPr>
          <w:rFonts w:hint="default" w:ascii="仿宋" w:hAnsi="仿宋" w:eastAsia="仿宋"/>
          <w:sz w:val="32"/>
          <w:szCs w:val="32"/>
        </w:rPr>
        <w:t>计算书》</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2.《储量评审备案证明》</w:t>
      </w:r>
    </w:p>
    <w:p>
      <w:pPr>
        <w:pStyle w:val="4"/>
        <w:spacing w:line="560" w:lineRule="exact"/>
        <w:rPr>
          <w:rFonts w:hint="default" w:ascii="仿宋" w:hAnsi="仿宋" w:eastAsia="仿宋"/>
          <w:sz w:val="32"/>
          <w:szCs w:val="32"/>
        </w:rPr>
      </w:pPr>
      <w:r>
        <w:rPr>
          <w:rFonts w:hint="default" w:ascii="仿宋" w:hAnsi="仿宋" w:eastAsia="仿宋"/>
          <w:sz w:val="32"/>
          <w:szCs w:val="32"/>
        </w:rPr>
        <w:t xml:space="preserve">           3.《评估报告公示公众意见表》</w:t>
      </w:r>
    </w:p>
    <w:p>
      <w:pPr>
        <w:pStyle w:val="4"/>
        <w:spacing w:line="560" w:lineRule="exact"/>
        <w:rPr>
          <w:rFonts w:hint="eastAsia" w:ascii="仿宋" w:hAnsi="仿宋" w:eastAsia="仿宋"/>
          <w:sz w:val="32"/>
          <w:szCs w:val="32"/>
          <w:lang w:val="en-US" w:eastAsia="zh-CN"/>
        </w:rPr>
      </w:pPr>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p>
    <w:p>
      <w:r>
        <w:rPr>
          <w:rFonts w:hint="default" w:ascii="仿宋" w:hAnsi="仿宋" w:eastAsia="仿宋"/>
          <w:sz w:val="32"/>
          <w:szCs w:val="32"/>
        </w:rPr>
        <w:t xml:space="preserve">        </w:t>
      </w:r>
      <w:r>
        <w:rPr>
          <w:rFonts w:hint="eastAsia" w:ascii="仿宋" w:hAnsi="仿宋" w:eastAsia="仿宋"/>
          <w:sz w:val="32"/>
          <w:szCs w:val="32"/>
          <w:lang w:val="en-US" w:eastAsia="zh-CN"/>
        </w:rPr>
        <w:t xml:space="preserve">                           </w:t>
      </w:r>
      <w:r>
        <w:rPr>
          <w:rFonts w:hint="default" w:ascii="仿宋" w:hAnsi="仿宋" w:eastAsia="仿宋"/>
          <w:sz w:val="32"/>
          <w:szCs w:val="32"/>
        </w:rPr>
        <w:t xml:space="preserve">   20</w:t>
      </w:r>
      <w:r>
        <w:rPr>
          <w:rFonts w:ascii="仿宋" w:hAnsi="仿宋" w:eastAsia="仿宋"/>
          <w:sz w:val="32"/>
          <w:szCs w:val="32"/>
        </w:rPr>
        <w:t>21</w:t>
      </w:r>
      <w:r>
        <w:rPr>
          <w:rFonts w:hint="default" w:ascii="仿宋" w:hAnsi="仿宋" w:eastAsia="仿宋"/>
          <w:sz w:val="32"/>
          <w:szCs w:val="32"/>
        </w:rPr>
        <w:t>年</w:t>
      </w:r>
      <w:r>
        <w:rPr>
          <w:rFonts w:hint="eastAsia" w:ascii="仿宋" w:hAnsi="仿宋" w:eastAsia="仿宋"/>
          <w:sz w:val="32"/>
          <w:szCs w:val="32"/>
          <w:lang w:val="en-US" w:eastAsia="zh-CN"/>
        </w:rPr>
        <w:t>11</w:t>
      </w:r>
      <w:r>
        <w:rPr>
          <w:rFonts w:hint="default" w:ascii="仿宋" w:hAnsi="仿宋" w:eastAsia="仿宋"/>
          <w:sz w:val="32"/>
          <w:szCs w:val="32"/>
        </w:rPr>
        <w:t>月</w:t>
      </w:r>
      <w:r>
        <w:rPr>
          <w:rFonts w:hint="eastAsia" w:ascii="仿宋" w:hAnsi="仿宋" w:eastAsia="仿宋"/>
          <w:sz w:val="32"/>
          <w:szCs w:val="32"/>
          <w:lang w:val="en-US" w:eastAsia="zh-CN"/>
        </w:rPr>
        <w:t>11</w:t>
      </w:r>
      <w:r>
        <w:rPr>
          <w:rFonts w:hint="default" w:ascii="仿宋" w:hAnsi="仿宋" w:eastAsia="仿宋"/>
          <w:sz w:val="32"/>
          <w:szCs w:val="32"/>
        </w:rPr>
        <w:t>日</w:t>
      </w:r>
    </w:p>
    <w:sectPr>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5578ED"/>
    <w:rsid w:val="153A404A"/>
    <w:rsid w:val="2FBD7F6F"/>
    <w:rsid w:val="307B3184"/>
    <w:rsid w:val="386D0628"/>
    <w:rsid w:val="395235D7"/>
    <w:rsid w:val="3C0861DA"/>
    <w:rsid w:val="55E2634B"/>
    <w:rsid w:val="59A0065F"/>
    <w:rsid w:val="618C100A"/>
    <w:rsid w:val="635578ED"/>
    <w:rsid w:val="6AB2412D"/>
    <w:rsid w:val="6F754DAD"/>
    <w:rsid w:val="6FD254DF"/>
    <w:rsid w:val="706165A0"/>
    <w:rsid w:val="75B4346F"/>
    <w:rsid w:val="77CA1F35"/>
    <w:rsid w:val="7E37255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p15"/>
    <w:basedOn w:val="1"/>
    <w:uiPriority w:val="0"/>
    <w:pPr>
      <w:widowControl/>
    </w:pPr>
    <w:rPr>
      <w:rFonts w:hint="eastAsia" w:ascii="宋体" w:hAnsi="宋体"/>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2021-11-11T03:44:00Z</dcterms:created>
  <dc:creator>姬胜源矿产资源保护监督处</dc:creator>
  <cp:lastModifiedBy>姬胜源矿产资源保护监督处</cp:lastModifiedBy>
  <dcterms:modified xsi:type="dcterms:W3CDTF">2021-11-11T03:45:28Z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ies>
</file>