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56" w:lineRule="exact"/>
        <w:ind w:left="124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95"/>
          <w:sz w:val="32"/>
          <w:szCs w:val="32"/>
        </w:rPr>
        <w:t>附表2</w:t>
      </w:r>
    </w:p>
    <w:p>
      <w:pPr>
        <w:pStyle w:val="2"/>
        <w:ind w:left="124" w:right="0"/>
        <w:jc w:val="center"/>
        <w:rPr>
          <w:sz w:val="26"/>
          <w:szCs w:val="26"/>
        </w:rPr>
      </w:pPr>
      <w:r>
        <w:rPr>
          <w:b w:val="0"/>
          <w:bCs w:val="0"/>
          <w:spacing w:val="0"/>
          <w:w w:val="100"/>
        </w:rPr>
        <w:t>安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生产</w:t>
      </w:r>
      <w:r>
        <w:rPr>
          <w:b w:val="0"/>
          <w:bCs w:val="0"/>
          <w:spacing w:val="2"/>
          <w:w w:val="100"/>
        </w:rPr>
        <w:t>问</w:t>
      </w:r>
      <w:r>
        <w:rPr>
          <w:b w:val="0"/>
          <w:bCs w:val="0"/>
          <w:spacing w:val="0"/>
          <w:w w:val="100"/>
        </w:rPr>
        <w:t>题隐</w:t>
      </w:r>
      <w:r>
        <w:rPr>
          <w:b w:val="0"/>
          <w:bCs w:val="0"/>
          <w:spacing w:val="2"/>
          <w:w w:val="100"/>
        </w:rPr>
        <w:t>患</w:t>
      </w:r>
      <w:r>
        <w:rPr>
          <w:b w:val="0"/>
          <w:bCs w:val="0"/>
          <w:spacing w:val="0"/>
          <w:w w:val="100"/>
        </w:rPr>
        <w:t>整改</w:t>
      </w:r>
      <w:r>
        <w:rPr>
          <w:b w:val="0"/>
          <w:bCs w:val="0"/>
          <w:spacing w:val="2"/>
          <w:w w:val="100"/>
        </w:rPr>
        <w:t>清</w:t>
      </w:r>
      <w:r>
        <w:rPr>
          <w:b w:val="0"/>
          <w:bCs w:val="0"/>
          <w:spacing w:val="0"/>
          <w:w w:val="100"/>
        </w:rPr>
        <w:t>单</w:t>
      </w:r>
    </w:p>
    <w:p>
      <w:pPr>
        <w:tabs>
          <w:tab w:val="left" w:pos="9659"/>
        </w:tabs>
        <w:spacing w:line="340" w:lineRule="exact"/>
        <w:ind w:left="216" w:right="0" w:firstLine="0"/>
        <w:jc w:val="both"/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</w:pPr>
    </w:p>
    <w:p>
      <w:pPr>
        <w:tabs>
          <w:tab w:val="left" w:pos="9659"/>
        </w:tabs>
        <w:spacing w:line="340" w:lineRule="exact"/>
        <w:ind w:left="216" w:right="0" w:firstLine="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>填表单位：xx</w:t>
      </w:r>
      <w:r>
        <w:rPr>
          <w:rFonts w:ascii="仿宋" w:hAnsi="仿宋" w:eastAsia="仿宋" w:cs="仿宋"/>
          <w:b w:val="0"/>
          <w:bCs w:val="0"/>
          <w:spacing w:val="-60"/>
          <w:w w:val="100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>机关/社会单位/生产经营单位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</w:rPr>
        <w:t>填表时间：</w:t>
      </w:r>
    </w:p>
    <w:p>
      <w:pPr>
        <w:spacing w:line="150" w:lineRule="exact"/>
        <w:rPr>
          <w:sz w:val="15"/>
          <w:szCs w:val="15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3913"/>
        <w:gridCol w:w="2075"/>
        <w:gridCol w:w="2200"/>
        <w:gridCol w:w="2025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6"/>
              <w:ind w:left="14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6"/>
              <w:ind w:right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问题隐患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6"/>
              <w:ind w:left="55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隐患级别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6"/>
              <w:ind w:left="616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整改措施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6"/>
              <w:ind w:left="528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整改时限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6"/>
              <w:ind w:left="41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整改结果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exact"/>
          <w:jc w:val="center"/>
        </w:trPr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0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填表说明：</w:t>
            </w:r>
          </w:p>
          <w:p>
            <w:pPr>
              <w:pStyle w:val="9"/>
              <w:spacing w:before="28" w:line="312" w:lineRule="exact"/>
              <w:ind w:left="102" w:right="196" w:firstLine="48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1.整改措施：针对检查发现的问题隐患情况，制定或修订相关规章制度、维修或更换设备设施、强化现场管理、加 强培训教育等。</w:t>
            </w:r>
          </w:p>
          <w:p>
            <w:pPr>
              <w:pStyle w:val="9"/>
              <w:spacing w:line="283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2.整改时限：问题隐患整改完成的时限。</w:t>
            </w:r>
          </w:p>
          <w:p>
            <w:pPr>
              <w:pStyle w:val="9"/>
              <w:spacing w:line="312" w:lineRule="exact"/>
              <w:ind w:left="582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3.整改结果：是否采取有效措施办法消除问题隐患。</w:t>
            </w:r>
            <w:bookmarkStart w:id="0" w:name="_GoBack"/>
            <w:bookmarkEnd w:id="0"/>
          </w:p>
        </w:tc>
      </w:tr>
    </w:tbl>
    <w:p>
      <w:pPr>
        <w:spacing w:line="381" w:lineRule="exact"/>
        <w:ind w:right="0"/>
        <w:jc w:val="left"/>
        <w:rPr>
          <w:rFonts w:ascii="仿宋" w:hAnsi="仿宋" w:eastAsia="仿宋" w:cs="仿宋"/>
          <w:sz w:val="28"/>
          <w:szCs w:val="28"/>
        </w:rPr>
      </w:pPr>
    </w:p>
    <w:sectPr>
      <w:footerReference r:id="rId4" w:type="default"/>
      <w:headerReference r:id="rId3" w:type="even"/>
      <w:footerReference r:id="rId5" w:type="even"/>
      <w:pgSz w:w="16840" w:h="11906" w:orient="landscape"/>
      <w:pgMar w:top="1587" w:right="1984" w:bottom="1474" w:left="209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5456" behindDoc="1" locked="0" layoutInCell="1" allowOverlap="1">
              <wp:simplePos x="0" y="0"/>
              <wp:positionH relativeFrom="page">
                <wp:posOffset>5988685</wp:posOffset>
              </wp:positionH>
              <wp:positionV relativeFrom="page">
                <wp:posOffset>9344025</wp:posOffset>
              </wp:positionV>
              <wp:extent cx="648335" cy="203835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-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1.55pt;margin-top:735.75pt;height:16.05pt;width:51.05pt;mso-position-horizontal-relative:page;mso-position-vertical-relative:page;z-index:-1024;mso-width-relative:page;mso-height-relative:page;" filled="f" stroked="f" coordsize="21600,21600" o:gfxdata="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Wz6mDcAAAADgEAAA8AAAAA&#10;AAAAAQAgAAAAIgAAAGRycy9kb3ducmV2LnhtbFBLAQIUABQAAAAIAIdO4kC8v35dngEAACMDAAAO&#10;AAAAAAAAAAEAIAAAACs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-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exact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exac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7238A"/>
    <w:rsid w:val="42A21AB8"/>
    <w:rsid w:val="46E462A6"/>
    <w:rsid w:val="47B4395E"/>
    <w:rsid w:val="513C1864"/>
    <w:rsid w:val="54986913"/>
    <w:rsid w:val="62A44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仿宋_GB2312" w:hAnsi="仿宋_GB2312" w:eastAsia="仿宋_GB2312"/>
      <w:sz w:val="32"/>
      <w:szCs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2021-03-31T16:33:00Z</dcterms:created>
  <dc:creator>Laughing1414656248</dc:creator>
  <cp:lastModifiedBy>皇甫江云(国土测绘处)</cp:lastModifiedBy>
  <dcterms:modified xsi:type="dcterms:W3CDTF">2021-03-31T08:55:17Z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2021-03-31T00:00:00Z</vt:filetime>
  </property>
  <property fmtid="{D5CDD505-2E9C-101B-9397-08002B2CF9AE}" pid="4" name="KSOProductBuildVer">
    <vt:lpwstr>2052-11.8.2.8808</vt:lpwstr>
  </property>
</Properties>
</file>