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6BA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3AE52B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  <w:t>2026年自然资源科学进步奖申报清单</w:t>
      </w:r>
    </w:p>
    <w:bookmarkEnd w:id="0"/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473"/>
        <w:gridCol w:w="2742"/>
        <w:gridCol w:w="4674"/>
        <w:gridCol w:w="2243"/>
        <w:gridCol w:w="1112"/>
      </w:tblGrid>
      <w:tr w14:paraId="4ACE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" w:type="pct"/>
            <w:vAlign w:val="center"/>
          </w:tcPr>
          <w:p w14:paraId="5FDF74D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872" w:type="pct"/>
            <w:vAlign w:val="center"/>
          </w:tcPr>
          <w:p w14:paraId="2E5D21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申报成果名称</w:t>
            </w:r>
          </w:p>
        </w:tc>
        <w:tc>
          <w:tcPr>
            <w:tcW w:w="967" w:type="pct"/>
            <w:vAlign w:val="center"/>
          </w:tcPr>
          <w:p w14:paraId="4A5AAB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主要完成单位</w:t>
            </w:r>
          </w:p>
        </w:tc>
        <w:tc>
          <w:tcPr>
            <w:tcW w:w="1648" w:type="pct"/>
            <w:vAlign w:val="center"/>
          </w:tcPr>
          <w:p w14:paraId="23B12A2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主要完成人</w:t>
            </w:r>
          </w:p>
        </w:tc>
        <w:tc>
          <w:tcPr>
            <w:tcW w:w="791" w:type="pct"/>
            <w:vAlign w:val="center"/>
          </w:tcPr>
          <w:p w14:paraId="5447BC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申报奖项等级</w:t>
            </w:r>
          </w:p>
        </w:tc>
        <w:tc>
          <w:tcPr>
            <w:tcW w:w="392" w:type="pct"/>
            <w:vAlign w:val="center"/>
          </w:tcPr>
          <w:p w14:paraId="6CCC7C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029D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28" w:type="pct"/>
            <w:vAlign w:val="center"/>
          </w:tcPr>
          <w:p w14:paraId="55D54C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872" w:type="pct"/>
            <w:vAlign w:val="center"/>
          </w:tcPr>
          <w:p w14:paraId="15880BD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茂兰喀斯特地质与生物多样性自然资源科普体系构建及示范应用</w:t>
            </w:r>
          </w:p>
        </w:tc>
        <w:tc>
          <w:tcPr>
            <w:tcW w:w="967" w:type="pct"/>
            <w:vAlign w:val="center"/>
          </w:tcPr>
          <w:p w14:paraId="7C3468A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贵州茂兰国家级自然保护区管理局</w:t>
            </w:r>
          </w:p>
        </w:tc>
        <w:tc>
          <w:tcPr>
            <w:tcW w:w="1648" w:type="pct"/>
            <w:vAlign w:val="center"/>
          </w:tcPr>
          <w:p w14:paraId="1749F8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刘绍飞、玉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屏、余登利、黄小祥、杨婷婷、费仕鹏、姚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芊、莫家伟、吴尚川、姚雾清</w:t>
            </w:r>
          </w:p>
        </w:tc>
        <w:tc>
          <w:tcPr>
            <w:tcW w:w="791" w:type="pct"/>
            <w:vAlign w:val="center"/>
          </w:tcPr>
          <w:p w14:paraId="3556A7D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92" w:type="pct"/>
            <w:vAlign w:val="center"/>
          </w:tcPr>
          <w:p w14:paraId="21E5AC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科普类</w:t>
            </w:r>
          </w:p>
        </w:tc>
      </w:tr>
      <w:tr w14:paraId="393B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" w:type="pct"/>
            <w:vAlign w:val="center"/>
          </w:tcPr>
          <w:p w14:paraId="6924D1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872" w:type="pct"/>
            <w:vAlign w:val="center"/>
          </w:tcPr>
          <w:p w14:paraId="5AF829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贵州省清镇市小院铝土矿普查</w:t>
            </w:r>
          </w:p>
        </w:tc>
        <w:tc>
          <w:tcPr>
            <w:tcW w:w="967" w:type="pct"/>
            <w:vAlign w:val="center"/>
          </w:tcPr>
          <w:p w14:paraId="71F8167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贵州省地质矿产勘查开发局一一五地质大队</w:t>
            </w:r>
          </w:p>
        </w:tc>
        <w:tc>
          <w:tcPr>
            <w:tcW w:w="1648" w:type="pct"/>
            <w:vAlign w:val="center"/>
          </w:tcPr>
          <w:p w14:paraId="1CFAF4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群、赵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刚、麻杰磊、周东东、黄汝超、曾文武、彭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坤、李家斌、梁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鹏、宋致军、杨明坤、冉林林、韦昭传、赵春林、董艳杰</w:t>
            </w:r>
          </w:p>
        </w:tc>
        <w:tc>
          <w:tcPr>
            <w:tcW w:w="791" w:type="pct"/>
            <w:vAlign w:val="center"/>
          </w:tcPr>
          <w:p w14:paraId="393F4D3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一等奖或二等奖</w:t>
            </w:r>
          </w:p>
        </w:tc>
        <w:tc>
          <w:tcPr>
            <w:tcW w:w="392" w:type="pct"/>
            <w:vAlign w:val="center"/>
          </w:tcPr>
          <w:p w14:paraId="5C78FE5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lang w:val="en-US" w:eastAsia="zh-CN"/>
              </w:rPr>
              <w:t>非标准或科普类</w:t>
            </w:r>
          </w:p>
        </w:tc>
      </w:tr>
      <w:tr w14:paraId="2059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" w:type="pct"/>
            <w:vAlign w:val="center"/>
          </w:tcPr>
          <w:p w14:paraId="293EDF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872" w:type="pct"/>
            <w:vAlign w:val="center"/>
          </w:tcPr>
          <w:p w14:paraId="72A316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贵州省瓮安县营上磷矿详查</w:t>
            </w:r>
          </w:p>
        </w:tc>
        <w:tc>
          <w:tcPr>
            <w:tcW w:w="967" w:type="pct"/>
            <w:vAlign w:val="center"/>
          </w:tcPr>
          <w:p w14:paraId="6EBCC6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贵州省地质矿产勘查开发局一一五地质大队</w:t>
            </w:r>
          </w:p>
        </w:tc>
        <w:tc>
          <w:tcPr>
            <w:tcW w:w="1648" w:type="pct"/>
            <w:vAlign w:val="center"/>
          </w:tcPr>
          <w:p w14:paraId="094FCB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唐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龙、田维红、陶泳昌、金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波、李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阳、李向平、文国江、谢江涛、罗荣杰、涂榜政、黄明勇、罗其均、吴正勇、周安乐、胡旭</w:t>
            </w:r>
          </w:p>
        </w:tc>
        <w:tc>
          <w:tcPr>
            <w:tcW w:w="791" w:type="pct"/>
            <w:vAlign w:val="center"/>
          </w:tcPr>
          <w:p w14:paraId="5CDDE1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一等奖或二等奖</w:t>
            </w:r>
          </w:p>
        </w:tc>
        <w:tc>
          <w:tcPr>
            <w:tcW w:w="392" w:type="pct"/>
            <w:vAlign w:val="center"/>
          </w:tcPr>
          <w:p w14:paraId="4B0BA29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lang w:val="en-US" w:eastAsia="zh-CN"/>
              </w:rPr>
              <w:t>非标准或科普类</w:t>
            </w:r>
          </w:p>
        </w:tc>
      </w:tr>
      <w:tr w14:paraId="58CF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" w:type="pct"/>
            <w:vAlign w:val="center"/>
          </w:tcPr>
          <w:p w14:paraId="3A626C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872" w:type="pct"/>
            <w:vAlign w:val="center"/>
          </w:tcPr>
          <w:p w14:paraId="1EA4563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贵州省复杂山区脱贫攻坚遥感监测技术研究与应用</w:t>
            </w:r>
          </w:p>
        </w:tc>
        <w:tc>
          <w:tcPr>
            <w:tcW w:w="967" w:type="pct"/>
            <w:vAlign w:val="center"/>
          </w:tcPr>
          <w:p w14:paraId="4DA591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贵州省第二测绘院、贵州省第一测绘院（贵州省北斗导航位置服务中心）、贵州省第三测绘院</w:t>
            </w:r>
          </w:p>
        </w:tc>
        <w:tc>
          <w:tcPr>
            <w:tcW w:w="1648" w:type="pct"/>
            <w:vAlign w:val="center"/>
          </w:tcPr>
          <w:p w14:paraId="00187FB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朱光兴、黄兆志、杨莎莎、姚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鑫、陈忠超、田秋东、黄元怀、李战军、周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扬、李治金、张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浩、李元莉、张雅珉、赵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勇、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龙廷芳</w:t>
            </w:r>
          </w:p>
        </w:tc>
        <w:tc>
          <w:tcPr>
            <w:tcW w:w="791" w:type="pct"/>
            <w:vAlign w:val="center"/>
          </w:tcPr>
          <w:p w14:paraId="130C4B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一等奖或二等奖</w:t>
            </w:r>
          </w:p>
        </w:tc>
        <w:tc>
          <w:tcPr>
            <w:tcW w:w="392" w:type="pct"/>
            <w:vAlign w:val="center"/>
          </w:tcPr>
          <w:p w14:paraId="27A35E2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3F3F3F"/>
                <w:spacing w:val="0"/>
                <w:sz w:val="28"/>
                <w:szCs w:val="28"/>
                <w:shd w:val="clear" w:fill="FFFFFF"/>
                <w:lang w:val="en-US" w:eastAsia="zh-CN"/>
              </w:rPr>
              <w:t>非标准或科普类</w:t>
            </w:r>
          </w:p>
        </w:tc>
      </w:tr>
    </w:tbl>
    <w:p w14:paraId="4150AA6D"/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33083"/>
    <w:rsid w:val="24533083"/>
    <w:rsid w:val="38706D96"/>
    <w:rsid w:val="7957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 w:asciiTheme="minorAscii" w:hAnsiTheme="minorAscii"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"/>
    <w:basedOn w:val="3"/>
    <w:uiPriority w:val="0"/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2026-09-16T01:20:00Z</dcterms:created>
  <dc:creator>Skuld</dc:creator>
  <cp:lastModifiedBy>Skuld</cp:lastModifiedBy>
  <dcterms:modified xsi:type="dcterms:W3CDTF">2026-09-16T01:22:48Z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7567DAB825294C209B47A45C2E451860_11</vt:lpwstr>
  </property>
  <property fmtid="{D5CDD505-2E9C-101B-9397-08002B2CF9AE}" pid="4" name="KSOTemplateDocerSaveRecord">
    <vt:lpwstr>eyJoZGlkIjoiN2QyYjljYTVkZmFhZmZkNTY3Mzg0NzFhZjE0NThlZjkiLCJ1c2VySWQiOiI1MTQ3Mzc5NjQifQ==</vt:lpwstr>
  </property>
</Properties>
</file>