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F9339">
      <w:pPr>
        <w:pStyle w:val="26"/>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outlineLvl w:val="0"/>
        <w:rPr>
          <w:rFonts w:hint="default" w:ascii="Times New Roman" w:hAnsi="Times New Roman" w:eastAsia="黑体" w:cs="Times New Roman"/>
          <w:sz w:val="28"/>
          <w:szCs w:val="28"/>
        </w:rPr>
      </w:pPr>
      <w:r>
        <w:rPr>
          <w:rFonts w:hint="default" w:ascii="Times New Roman" w:hAnsi="Times New Roman" w:eastAsia="黑体" w:cs="Times New Roman"/>
          <w:sz w:val="32"/>
          <w:szCs w:val="32"/>
        </w:rPr>
        <w:t>附件1</w:t>
      </w:r>
    </w:p>
    <w:p w14:paraId="69E424F5">
      <w:pPr>
        <w:keepNext w:val="0"/>
        <w:keepLines w:val="0"/>
        <w:pageBreakBefore w:val="0"/>
        <w:widowControl w:val="0"/>
        <w:kinsoku/>
        <w:wordWrap/>
        <w:overflowPunct/>
        <w:topLinePunct w:val="0"/>
        <w:autoSpaceDE/>
        <w:autoSpaceDN/>
        <w:bidi w:val="0"/>
        <w:adjustRightInd/>
        <w:snapToGrid/>
        <w:spacing w:before="0" w:after="0" w:line="520" w:lineRule="exact"/>
        <w:ind w:right="0"/>
        <w:jc w:val="center"/>
        <w:textAlignment w:val="auto"/>
        <w:outlineLvl w:val="9"/>
        <w:rPr>
          <w:rFonts w:hint="default" w:ascii="Times New Roman" w:hAnsi="Times New Roman" w:eastAsia="方正小标宋简体" w:cs="Times New Roman"/>
          <w:color w:val="000000"/>
          <w:kern w:val="0"/>
          <w:sz w:val="44"/>
          <w:szCs w:val="44"/>
          <w:shd w:val="clear" w:color="auto" w:fill="FFFFFF"/>
          <w:lang w:val="en-US" w:eastAsia="zh-CN" w:bidi="ar"/>
        </w:rPr>
      </w:pPr>
    </w:p>
    <w:p w14:paraId="5F80B770">
      <w:pPr>
        <w:keepNext w:val="0"/>
        <w:keepLines w:val="0"/>
        <w:pageBreakBefore w:val="0"/>
        <w:widowControl w:val="0"/>
        <w:kinsoku/>
        <w:wordWrap/>
        <w:overflowPunct/>
        <w:topLinePunct w:val="0"/>
        <w:autoSpaceDE/>
        <w:autoSpaceDN/>
        <w:bidi w:val="0"/>
        <w:adjustRightInd/>
        <w:snapToGrid/>
        <w:spacing w:before="0" w:after="0" w:line="520" w:lineRule="exact"/>
        <w:ind w:right="0"/>
        <w:jc w:val="center"/>
        <w:textAlignment w:val="auto"/>
        <w:outlineLvl w:val="9"/>
        <w:rPr>
          <w:rFonts w:hint="default" w:ascii="Times New Roman" w:hAnsi="Times New Roman" w:eastAsia="仿宋" w:cs="Times New Roman"/>
          <w:b/>
          <w:sz w:val="52"/>
          <w:szCs w:val="52"/>
        </w:rPr>
      </w:pPr>
      <w:r>
        <w:rPr>
          <w:rFonts w:hint="default" w:ascii="Times New Roman" w:hAnsi="Times New Roman" w:eastAsia="方正小标宋简体" w:cs="Times New Roman"/>
          <w:color w:val="000000"/>
          <w:kern w:val="0"/>
          <w:sz w:val="44"/>
          <w:szCs w:val="44"/>
          <w:shd w:val="clear" w:color="auto" w:fill="FFFFFF"/>
          <w:lang w:val="en-US" w:eastAsia="zh-CN" w:bidi="ar"/>
        </w:rPr>
        <w:t>参与比选机构须知</w:t>
      </w:r>
    </w:p>
    <w:p w14:paraId="299A8CC2">
      <w:pPr>
        <w:keepNext w:val="0"/>
        <w:keepLines w:val="0"/>
        <w:pageBreakBefore w:val="0"/>
        <w:widowControl w:val="0"/>
        <w:kinsoku/>
        <w:wordWrap/>
        <w:overflowPunct/>
        <w:topLinePunct w:val="0"/>
        <w:autoSpaceDE/>
        <w:autoSpaceDN/>
        <w:bidi w:val="0"/>
        <w:adjustRightInd/>
        <w:snapToGrid/>
        <w:spacing w:before="0" w:after="0" w:line="560" w:lineRule="exact"/>
        <w:ind w:right="0" w:firstLine="616" w:firstLineChars="200"/>
        <w:jc w:val="left"/>
        <w:textAlignment w:val="auto"/>
        <w:outlineLvl w:val="9"/>
        <w:rPr>
          <w:rFonts w:hint="default" w:ascii="Times New Roman" w:hAnsi="Times New Roman" w:eastAsia="黑体" w:cs="Times New Roman"/>
          <w:b w:val="0"/>
          <w:bCs/>
          <w:kern w:val="2"/>
          <w:sz w:val="32"/>
          <w:szCs w:val="32"/>
          <w:lang w:val="en-US" w:eastAsia="zh-CN" w:bidi="ar-SA"/>
        </w:rPr>
      </w:pPr>
    </w:p>
    <w:p w14:paraId="730189A4">
      <w:pPr>
        <w:keepNext w:val="0"/>
        <w:keepLines w:val="0"/>
        <w:pageBreakBefore w:val="0"/>
        <w:widowControl w:val="0"/>
        <w:kinsoku/>
        <w:wordWrap/>
        <w:overflowPunct/>
        <w:topLinePunct w:val="0"/>
        <w:autoSpaceDE/>
        <w:autoSpaceDN/>
        <w:bidi w:val="0"/>
        <w:adjustRightInd/>
        <w:snapToGrid/>
        <w:spacing w:before="0" w:after="0" w:line="560" w:lineRule="exact"/>
        <w:ind w:right="0" w:firstLine="616" w:firstLineChars="200"/>
        <w:jc w:val="left"/>
        <w:textAlignment w:val="auto"/>
        <w:outlineLvl w:val="9"/>
        <w:rPr>
          <w:rFonts w:hint="default" w:ascii="Times New Roman" w:hAnsi="Times New Roman" w:eastAsia="黑体" w:cs="Times New Roman"/>
          <w:b w:val="0"/>
          <w:bCs/>
          <w:kern w:val="2"/>
          <w:sz w:val="32"/>
          <w:szCs w:val="32"/>
          <w:lang w:val="en-US" w:eastAsia="zh-CN" w:bidi="ar-SA"/>
        </w:rPr>
      </w:pPr>
      <w:r>
        <w:rPr>
          <w:rFonts w:hint="default" w:ascii="Times New Roman" w:hAnsi="Times New Roman" w:eastAsia="黑体" w:cs="Times New Roman"/>
          <w:b w:val="0"/>
          <w:bCs/>
          <w:kern w:val="2"/>
          <w:sz w:val="32"/>
          <w:szCs w:val="32"/>
          <w:lang w:val="en-US" w:eastAsia="zh-CN" w:bidi="ar-SA"/>
        </w:rPr>
        <w:t>一、参与比选机构资格要求</w:t>
      </w:r>
    </w:p>
    <w:p w14:paraId="1FDB95E8">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1.具有独立承担民事责任的能力：</w:t>
      </w:r>
      <w:r>
        <w:rPr>
          <w:rFonts w:hint="default" w:ascii="Times New Roman" w:hAnsi="Times New Roman" w:eastAsia="仿宋_GB2312" w:cs="Times New Roman"/>
          <w:b/>
          <w:bCs w:val="0"/>
          <w:kern w:val="2"/>
          <w:sz w:val="32"/>
          <w:szCs w:val="32"/>
          <w:lang w:val="en-US" w:eastAsia="zh-CN" w:bidi="ar-SA"/>
        </w:rPr>
        <w:t>提供法人营业执照副本复印件加盖公章；</w:t>
      </w:r>
    </w:p>
    <w:p w14:paraId="720E36F9">
      <w:pPr>
        <w:pStyle w:val="13"/>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2.具有良好的商业信誉和健全的财务会计制度：</w:t>
      </w:r>
      <w:r>
        <w:rPr>
          <w:rFonts w:hint="default" w:ascii="Times New Roman" w:hAnsi="Times New Roman" w:eastAsia="仿宋_GB2312" w:cs="Times New Roman"/>
          <w:b/>
          <w:bCs w:val="0"/>
          <w:spacing w:val="-6"/>
          <w:kern w:val="2"/>
          <w:sz w:val="32"/>
          <w:szCs w:val="32"/>
          <w:lang w:val="en-US" w:eastAsia="zh-CN" w:bidi="ar-SA"/>
        </w:rPr>
        <w:t>提供近一年的年度财务报表复印件加盖公章；</w:t>
      </w:r>
    </w:p>
    <w:p w14:paraId="20AF7C40">
      <w:pPr>
        <w:pStyle w:val="13"/>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3.具有依法缴纳税收和社会保障资金的良好记录：</w:t>
      </w:r>
      <w:r>
        <w:rPr>
          <w:rFonts w:hint="default" w:ascii="Times New Roman" w:hAnsi="Times New Roman" w:eastAsia="仿宋_GB2312" w:cs="Times New Roman"/>
          <w:b/>
          <w:bCs w:val="0"/>
          <w:spacing w:val="-6"/>
          <w:kern w:val="2"/>
          <w:sz w:val="32"/>
          <w:szCs w:val="32"/>
          <w:lang w:val="en-US" w:eastAsia="zh-CN" w:bidi="ar-SA"/>
        </w:rPr>
        <w:t>提供202</w:t>
      </w:r>
      <w:r>
        <w:rPr>
          <w:rFonts w:hint="default" w:ascii="Times New Roman" w:hAnsi="Times New Roman" w:cs="Times New Roman"/>
          <w:b/>
          <w:bCs w:val="0"/>
          <w:spacing w:val="-6"/>
          <w:kern w:val="2"/>
          <w:sz w:val="32"/>
          <w:szCs w:val="32"/>
          <w:lang w:val="en-US" w:eastAsia="zh-CN" w:bidi="ar-SA"/>
        </w:rPr>
        <w:t>6</w:t>
      </w:r>
      <w:r>
        <w:rPr>
          <w:rFonts w:hint="default" w:ascii="Times New Roman" w:hAnsi="Times New Roman" w:eastAsia="仿宋_GB2312" w:cs="Times New Roman"/>
          <w:b/>
          <w:bCs w:val="0"/>
          <w:spacing w:val="-6"/>
          <w:kern w:val="2"/>
          <w:sz w:val="32"/>
          <w:szCs w:val="32"/>
          <w:lang w:val="en-US" w:eastAsia="zh-CN" w:bidi="ar-SA"/>
        </w:rPr>
        <w:t>年1月至今任意</w:t>
      </w:r>
      <w:r>
        <w:rPr>
          <w:rFonts w:hint="default" w:ascii="Times New Roman" w:hAnsi="Times New Roman" w:cs="Times New Roman"/>
          <w:b/>
          <w:bCs w:val="0"/>
          <w:spacing w:val="-6"/>
          <w:kern w:val="2"/>
          <w:sz w:val="32"/>
          <w:szCs w:val="32"/>
          <w:lang w:val="en-US" w:eastAsia="zh-CN" w:bidi="ar-SA"/>
        </w:rPr>
        <w:t>1</w:t>
      </w:r>
      <w:r>
        <w:rPr>
          <w:rFonts w:hint="default" w:ascii="Times New Roman" w:hAnsi="Times New Roman" w:eastAsia="仿宋_GB2312" w:cs="Times New Roman"/>
          <w:b/>
          <w:bCs w:val="0"/>
          <w:spacing w:val="-6"/>
          <w:kern w:val="2"/>
          <w:sz w:val="32"/>
          <w:szCs w:val="32"/>
          <w:lang w:val="en-US" w:eastAsia="zh-CN" w:bidi="ar-SA"/>
        </w:rPr>
        <w:t>个月的税收完税证明和缴纳社会保险的凭据；</w:t>
      </w:r>
    </w:p>
    <w:p w14:paraId="61247697">
      <w:pPr>
        <w:pStyle w:val="13"/>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4.具有履行合同所需要的专业技术能力：</w:t>
      </w:r>
      <w:r>
        <w:rPr>
          <w:rFonts w:hint="default" w:ascii="Times New Roman" w:hAnsi="Times New Roman" w:eastAsia="仿宋_GB2312" w:cs="Times New Roman"/>
          <w:b/>
          <w:bCs w:val="0"/>
          <w:spacing w:val="-6"/>
          <w:kern w:val="2"/>
          <w:sz w:val="32"/>
          <w:szCs w:val="32"/>
          <w:lang w:val="en-US" w:eastAsia="zh-CN" w:bidi="ar-SA"/>
        </w:rPr>
        <w:t>提供贵州省政府采购网、贵州省招标投标公共服务平台代理机构备案注册证明（官网截图）；</w:t>
      </w:r>
    </w:p>
    <w:p w14:paraId="5732A8C0">
      <w:pPr>
        <w:pStyle w:val="13"/>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5.单位负责人为同一人或者存在控股、管理关系的不同参与单位，不得参加本次代理机构比选活动</w:t>
      </w:r>
      <w:r>
        <w:rPr>
          <w:rFonts w:hint="default" w:ascii="Times New Roman" w:hAnsi="Times New Roman" w:eastAsia="仿宋_GB2312" w:cs="Times New Roman"/>
          <w:b/>
          <w:bCs w:val="0"/>
          <w:spacing w:val="-6"/>
          <w:kern w:val="2"/>
          <w:sz w:val="32"/>
          <w:szCs w:val="32"/>
          <w:lang w:val="en-US" w:eastAsia="zh-CN" w:bidi="ar-SA"/>
        </w:rPr>
        <w:t>（提供承诺函，格式自拟）</w:t>
      </w:r>
      <w:r>
        <w:rPr>
          <w:rFonts w:hint="default" w:ascii="Times New Roman" w:hAnsi="Times New Roman" w:eastAsia="仿宋_GB2312" w:cs="Times New Roman"/>
          <w:b w:val="0"/>
          <w:bCs/>
          <w:kern w:val="2"/>
          <w:sz w:val="32"/>
          <w:szCs w:val="32"/>
          <w:lang w:val="en-US" w:eastAsia="zh-CN" w:bidi="ar-SA"/>
        </w:rPr>
        <w:t>。</w:t>
      </w:r>
    </w:p>
    <w:p w14:paraId="07D01F7A">
      <w:pPr>
        <w:pStyle w:val="13"/>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sz w:val="24"/>
        </w:rPr>
      </w:pPr>
      <w:r>
        <w:rPr>
          <w:rFonts w:hint="default" w:ascii="Times New Roman" w:hAnsi="Times New Roman" w:eastAsia="仿宋_GB2312" w:cs="Times New Roman"/>
          <w:b w:val="0"/>
          <w:bCs/>
          <w:kern w:val="2"/>
          <w:sz w:val="32"/>
          <w:szCs w:val="32"/>
          <w:lang w:val="en-US" w:eastAsia="zh-CN" w:bidi="ar-SA"/>
        </w:rPr>
        <w:t>6.参加本次比选活动前3年内，在经营活动中没有重大违法违规记录：</w:t>
      </w:r>
      <w:r>
        <w:rPr>
          <w:rFonts w:hint="default" w:ascii="Times New Roman" w:hAnsi="Times New Roman" w:eastAsia="仿宋_GB2312" w:cs="Times New Roman"/>
          <w:b/>
          <w:bCs w:val="0"/>
          <w:spacing w:val="-6"/>
          <w:kern w:val="2"/>
          <w:sz w:val="32"/>
          <w:szCs w:val="32"/>
          <w:lang w:val="en-US" w:eastAsia="zh-CN" w:bidi="ar-SA"/>
        </w:rPr>
        <w:t>提供信用中国网站下载信用信息（即法人和其他组织信用信息）和中国政府采购网“代理机构不良行为记录名单”的查询（官网截图）。</w:t>
      </w:r>
    </w:p>
    <w:p w14:paraId="6580AED0">
      <w:pPr>
        <w:keepNext w:val="0"/>
        <w:keepLines w:val="0"/>
        <w:pageBreakBefore w:val="0"/>
        <w:widowControl w:val="0"/>
        <w:kinsoku/>
        <w:wordWrap/>
        <w:overflowPunct/>
        <w:topLinePunct w:val="0"/>
        <w:autoSpaceDE/>
        <w:autoSpaceDN/>
        <w:bidi w:val="0"/>
        <w:adjustRightInd/>
        <w:snapToGrid/>
        <w:spacing w:before="0" w:after="0" w:line="560" w:lineRule="exact"/>
        <w:ind w:right="0" w:firstLine="616" w:firstLineChars="200"/>
        <w:jc w:val="left"/>
        <w:textAlignment w:val="auto"/>
        <w:outlineLvl w:val="9"/>
        <w:rPr>
          <w:rFonts w:hint="default" w:ascii="Times New Roman" w:hAnsi="Times New Roman" w:eastAsia="黑体" w:cs="Times New Roman"/>
          <w:b w:val="0"/>
          <w:bCs/>
          <w:kern w:val="2"/>
          <w:sz w:val="32"/>
          <w:szCs w:val="32"/>
          <w:lang w:val="en-US" w:eastAsia="zh-CN" w:bidi="ar-SA"/>
        </w:rPr>
      </w:pPr>
      <w:r>
        <w:rPr>
          <w:rFonts w:hint="default" w:ascii="Times New Roman" w:hAnsi="Times New Roman" w:eastAsia="黑体" w:cs="Times New Roman"/>
          <w:b w:val="0"/>
          <w:bCs/>
          <w:kern w:val="2"/>
          <w:sz w:val="32"/>
          <w:szCs w:val="32"/>
          <w:lang w:val="en-US" w:eastAsia="zh-CN" w:bidi="ar-SA"/>
        </w:rPr>
        <w:t>二、响应文件的编制和递交</w:t>
      </w:r>
    </w:p>
    <w:p w14:paraId="4A2A8E6C">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1.</w:t>
      </w:r>
      <w:r>
        <w:rPr>
          <w:rFonts w:hint="default" w:ascii="Times New Roman" w:hAnsi="Times New Roman" w:eastAsia="仿宋_GB2312" w:cs="Times New Roman"/>
          <w:b/>
          <w:bCs w:val="0"/>
          <w:kern w:val="2"/>
          <w:sz w:val="32"/>
          <w:szCs w:val="32"/>
          <w:lang w:val="en-US" w:eastAsia="zh-CN" w:bidi="ar-SA"/>
        </w:rPr>
        <w:t>申请人须准备纸质响应文件5份</w:t>
      </w:r>
      <w:r>
        <w:rPr>
          <w:rFonts w:hint="default" w:ascii="Times New Roman" w:hAnsi="Times New Roman" w:cs="Times New Roman"/>
          <w:b/>
          <w:bCs w:val="0"/>
          <w:kern w:val="2"/>
          <w:sz w:val="32"/>
          <w:szCs w:val="32"/>
          <w:lang w:val="en-US" w:eastAsia="zh-CN" w:bidi="ar-SA"/>
        </w:rPr>
        <w:t>(1份正本，4份副本）</w:t>
      </w:r>
      <w:r>
        <w:rPr>
          <w:rFonts w:hint="default" w:ascii="Times New Roman" w:hAnsi="Times New Roman" w:eastAsia="仿宋_GB2312" w:cs="Times New Roman"/>
          <w:b/>
          <w:bCs w:val="0"/>
          <w:kern w:val="2"/>
          <w:sz w:val="32"/>
          <w:szCs w:val="32"/>
          <w:lang w:val="en-US" w:eastAsia="zh-CN" w:bidi="ar-SA"/>
        </w:rPr>
        <w:t>，用A4纸双面打印装订成册并逐页标注页码。</w:t>
      </w:r>
    </w:p>
    <w:p w14:paraId="5E089A65">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2.响应文件应严格按比选文件提供的响应文件格式范本填写，比选文件中未提供格式范本的，由申请人自行编制。</w:t>
      </w:r>
    </w:p>
    <w:p w14:paraId="60C57E04">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3.申请人须确保在比选过程中提供资料的真实性、准确性，若提供虚假材料，无论其材料是否重要，比选人有权取消申请人的比选资格。</w:t>
      </w:r>
    </w:p>
    <w:p w14:paraId="20942A01">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4.</w:t>
      </w:r>
      <w:r>
        <w:rPr>
          <w:rFonts w:hint="default" w:ascii="Times New Roman" w:hAnsi="Times New Roman" w:eastAsia="仿宋_GB2312" w:cs="Times New Roman"/>
          <w:b/>
          <w:bCs w:val="0"/>
          <w:kern w:val="2"/>
          <w:sz w:val="32"/>
          <w:szCs w:val="32"/>
          <w:lang w:val="en-US" w:eastAsia="zh-CN" w:bidi="ar-SA"/>
        </w:rPr>
        <w:t>申请人将纸质响应文件密封在一个封套内，密封套外须加盖申请人公章。</w:t>
      </w:r>
    </w:p>
    <w:p w14:paraId="691DDA0E">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5.</w:t>
      </w:r>
      <w:r>
        <w:rPr>
          <w:rFonts w:hint="default" w:ascii="Times New Roman" w:hAnsi="Times New Roman" w:eastAsia="仿宋_GB2312" w:cs="Times New Roman"/>
          <w:b/>
          <w:bCs w:val="0"/>
          <w:kern w:val="2"/>
          <w:sz w:val="32"/>
          <w:szCs w:val="32"/>
          <w:lang w:val="en-US" w:eastAsia="zh-CN" w:bidi="ar-SA"/>
        </w:rPr>
        <w:t>申请人须于2026</w:t>
      </w:r>
      <w:r>
        <w:rPr>
          <w:rFonts w:hint="default" w:ascii="Times New Roman" w:hAnsi="Times New Roman" w:eastAsia="仿宋_GB2312" w:cs="Times New Roman"/>
          <w:b/>
          <w:bCs w:val="0"/>
          <w:color w:val="auto"/>
          <w:kern w:val="2"/>
          <w:sz w:val="32"/>
          <w:szCs w:val="32"/>
          <w:lang w:val="en-US" w:eastAsia="zh-CN" w:bidi="ar-SA"/>
        </w:rPr>
        <w:t>年9月</w:t>
      </w:r>
      <w:r>
        <w:rPr>
          <w:rFonts w:hint="eastAsia" w:ascii="Times New Roman" w:hAnsi="Times New Roman" w:cs="Times New Roman"/>
          <w:b/>
          <w:bCs w:val="0"/>
          <w:color w:val="auto"/>
          <w:kern w:val="2"/>
          <w:sz w:val="32"/>
          <w:szCs w:val="32"/>
          <w:lang w:val="en-US" w:eastAsia="zh-CN" w:bidi="ar-SA"/>
        </w:rPr>
        <w:t>9</w:t>
      </w:r>
      <w:bookmarkStart w:id="0" w:name="_GoBack"/>
      <w:bookmarkEnd w:id="0"/>
      <w:r>
        <w:rPr>
          <w:rFonts w:hint="default" w:ascii="Times New Roman" w:hAnsi="Times New Roman" w:eastAsia="仿宋_GB2312" w:cs="Times New Roman"/>
          <w:b/>
          <w:bCs w:val="0"/>
          <w:color w:val="auto"/>
          <w:kern w:val="2"/>
          <w:sz w:val="32"/>
          <w:szCs w:val="32"/>
          <w:lang w:val="en-US" w:eastAsia="zh-CN" w:bidi="ar-SA"/>
        </w:rPr>
        <w:t>日1</w:t>
      </w:r>
      <w:r>
        <w:rPr>
          <w:rFonts w:hint="default" w:ascii="Times New Roman" w:hAnsi="Times New Roman" w:eastAsia="仿宋_GB2312" w:cs="Times New Roman"/>
          <w:b/>
          <w:bCs w:val="0"/>
          <w:kern w:val="2"/>
          <w:sz w:val="32"/>
          <w:szCs w:val="32"/>
          <w:lang w:val="en-US" w:eastAsia="zh-CN" w:bidi="ar-SA"/>
        </w:rPr>
        <w:t>7:00前将纸质响应文件递交至贵州省政府大院5号楼520室，逾期将不予受理</w:t>
      </w:r>
      <w:r>
        <w:rPr>
          <w:rFonts w:hint="default" w:ascii="Times New Roman" w:hAnsi="Times New Roman" w:eastAsia="仿宋_GB2312" w:cs="Times New Roman"/>
          <w:b w:val="0"/>
          <w:bCs/>
          <w:kern w:val="2"/>
          <w:sz w:val="32"/>
          <w:szCs w:val="32"/>
          <w:lang w:val="en-US" w:eastAsia="zh-CN" w:bidi="ar-SA"/>
        </w:rPr>
        <w:t>。</w:t>
      </w:r>
    </w:p>
    <w:p w14:paraId="2E5749D1">
      <w:pPr>
        <w:keepNext w:val="0"/>
        <w:keepLines w:val="0"/>
        <w:pageBreakBefore w:val="0"/>
        <w:widowControl w:val="0"/>
        <w:kinsoku/>
        <w:wordWrap/>
        <w:overflowPunct/>
        <w:topLinePunct w:val="0"/>
        <w:autoSpaceDE/>
        <w:autoSpaceDN/>
        <w:bidi w:val="0"/>
        <w:adjustRightInd/>
        <w:snapToGrid/>
        <w:spacing w:before="0" w:after="0" w:line="560" w:lineRule="exact"/>
        <w:ind w:right="0" w:firstLine="616" w:firstLineChars="200"/>
        <w:jc w:val="left"/>
        <w:textAlignment w:val="auto"/>
        <w:outlineLvl w:val="9"/>
        <w:rPr>
          <w:rFonts w:hint="default" w:ascii="Times New Roman" w:hAnsi="Times New Roman" w:eastAsia="黑体" w:cs="Times New Roman"/>
          <w:b w:val="0"/>
          <w:bCs/>
          <w:kern w:val="2"/>
          <w:sz w:val="32"/>
          <w:szCs w:val="32"/>
          <w:lang w:val="en-US" w:eastAsia="zh-CN" w:bidi="ar-SA"/>
        </w:rPr>
      </w:pPr>
      <w:r>
        <w:rPr>
          <w:rFonts w:hint="default" w:ascii="Times New Roman" w:hAnsi="Times New Roman" w:eastAsia="黑体" w:cs="Times New Roman"/>
          <w:b w:val="0"/>
          <w:bCs/>
          <w:kern w:val="2"/>
          <w:sz w:val="32"/>
          <w:szCs w:val="32"/>
          <w:lang w:val="en-US" w:eastAsia="zh-CN" w:bidi="ar-SA"/>
        </w:rPr>
        <w:t>三、比选办法</w:t>
      </w:r>
    </w:p>
    <w:p w14:paraId="5128FC2E">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1.比选由</w:t>
      </w:r>
      <w:r>
        <w:rPr>
          <w:rFonts w:hint="default" w:ascii="Times New Roman" w:hAnsi="Times New Roman" w:cs="Times New Roman"/>
          <w:b w:val="0"/>
          <w:bCs/>
          <w:kern w:val="2"/>
          <w:sz w:val="32"/>
          <w:szCs w:val="32"/>
          <w:lang w:val="en-US" w:eastAsia="zh-CN" w:bidi="ar-SA"/>
        </w:rPr>
        <w:t>厅采购办</w:t>
      </w:r>
      <w:r>
        <w:rPr>
          <w:rFonts w:hint="default" w:ascii="Times New Roman" w:hAnsi="Times New Roman" w:eastAsia="仿宋_GB2312" w:cs="Times New Roman"/>
          <w:b w:val="0"/>
          <w:bCs/>
          <w:kern w:val="2"/>
          <w:sz w:val="32"/>
          <w:szCs w:val="32"/>
          <w:lang w:val="en-US" w:eastAsia="zh-CN" w:bidi="ar-SA"/>
        </w:rPr>
        <w:t>负责</w:t>
      </w:r>
      <w:r>
        <w:rPr>
          <w:rFonts w:hint="default" w:ascii="Times New Roman" w:hAnsi="Times New Roman" w:cs="Times New Roman"/>
          <w:b w:val="0"/>
          <w:bCs/>
          <w:kern w:val="2"/>
          <w:sz w:val="32"/>
          <w:szCs w:val="32"/>
          <w:lang w:val="en-US" w:eastAsia="zh-CN" w:bidi="ar-SA"/>
        </w:rPr>
        <w:t>组织</w:t>
      </w:r>
      <w:r>
        <w:rPr>
          <w:rFonts w:hint="default" w:ascii="Times New Roman" w:hAnsi="Times New Roman" w:eastAsia="仿宋_GB2312" w:cs="Times New Roman"/>
          <w:b w:val="0"/>
          <w:bCs/>
          <w:kern w:val="2"/>
          <w:sz w:val="32"/>
          <w:szCs w:val="32"/>
          <w:lang w:val="en-US" w:eastAsia="zh-CN" w:bidi="ar-SA"/>
        </w:rPr>
        <w:t>，比选小组由</w:t>
      </w:r>
      <w:r>
        <w:rPr>
          <w:rFonts w:hint="default" w:ascii="Times New Roman" w:hAnsi="Times New Roman" w:cs="Times New Roman"/>
          <w:b w:val="0"/>
          <w:bCs/>
          <w:kern w:val="2"/>
          <w:sz w:val="32"/>
          <w:szCs w:val="32"/>
          <w:lang w:val="en-US" w:eastAsia="zh-CN" w:bidi="ar-SA"/>
        </w:rPr>
        <w:t>厅</w:t>
      </w:r>
      <w:r>
        <w:rPr>
          <w:rFonts w:hint="default" w:ascii="Times New Roman" w:hAnsi="Times New Roman" w:eastAsia="仿宋_GB2312" w:cs="Times New Roman"/>
          <w:b w:val="0"/>
          <w:bCs/>
          <w:kern w:val="2"/>
          <w:sz w:val="32"/>
          <w:szCs w:val="32"/>
          <w:lang w:val="en-US" w:eastAsia="zh-CN" w:bidi="ar-SA"/>
        </w:rPr>
        <w:t>相关部门工作人员组成，成员人数为3人及以上单数。</w:t>
      </w:r>
    </w:p>
    <w:p w14:paraId="1ADB4D8B">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2.满足代理机构资格条件</w:t>
      </w:r>
      <w:r>
        <w:rPr>
          <w:rFonts w:hint="default" w:ascii="Times New Roman" w:hAnsi="Times New Roman" w:cs="Times New Roman"/>
          <w:b w:val="0"/>
          <w:bCs/>
          <w:kern w:val="2"/>
          <w:sz w:val="32"/>
          <w:szCs w:val="32"/>
          <w:lang w:val="en-US" w:eastAsia="zh-CN" w:bidi="ar-SA"/>
        </w:rPr>
        <w:t>要求的</w:t>
      </w:r>
      <w:r>
        <w:rPr>
          <w:rFonts w:hint="default" w:ascii="Times New Roman" w:hAnsi="Times New Roman" w:eastAsia="仿宋_GB2312" w:cs="Times New Roman"/>
          <w:b w:val="0"/>
          <w:bCs/>
          <w:kern w:val="2"/>
          <w:sz w:val="32"/>
          <w:szCs w:val="32"/>
          <w:lang w:val="en-US" w:eastAsia="zh-CN" w:bidi="ar-SA"/>
        </w:rPr>
        <w:t>代理机构</w:t>
      </w:r>
      <w:r>
        <w:rPr>
          <w:rFonts w:hint="default" w:ascii="Times New Roman" w:hAnsi="Times New Roman" w:cs="Times New Roman"/>
          <w:b w:val="0"/>
          <w:bCs/>
          <w:kern w:val="2"/>
          <w:sz w:val="32"/>
          <w:szCs w:val="32"/>
          <w:lang w:val="en-US" w:eastAsia="zh-CN" w:bidi="ar-SA"/>
        </w:rPr>
        <w:t>数量需3家及以上（未达到3家的发布延期公告，延长三个工作日），方可开展比选评审工作，经比选小组</w:t>
      </w:r>
      <w:r>
        <w:rPr>
          <w:rFonts w:hint="default" w:ascii="Times New Roman" w:hAnsi="Times New Roman" w:eastAsia="仿宋_GB2312" w:cs="Times New Roman"/>
          <w:b w:val="0"/>
          <w:bCs/>
          <w:kern w:val="2"/>
          <w:sz w:val="32"/>
          <w:szCs w:val="32"/>
          <w:lang w:val="en-US" w:eastAsia="zh-CN" w:bidi="ar-SA"/>
        </w:rPr>
        <w:t>进行评审</w:t>
      </w:r>
      <w:r>
        <w:rPr>
          <w:rFonts w:hint="default" w:ascii="Times New Roman" w:hAnsi="Times New Roman" w:cs="Times New Roman"/>
          <w:b w:val="0"/>
          <w:bCs/>
          <w:kern w:val="2"/>
          <w:sz w:val="32"/>
          <w:szCs w:val="32"/>
          <w:lang w:val="en-US" w:eastAsia="zh-CN" w:bidi="ar-SA"/>
        </w:rPr>
        <w:t>后</w:t>
      </w:r>
      <w:r>
        <w:rPr>
          <w:rFonts w:hint="default" w:ascii="Times New Roman" w:hAnsi="Times New Roman" w:eastAsia="仿宋_GB2312" w:cs="Times New Roman"/>
          <w:b w:val="0"/>
          <w:bCs/>
          <w:kern w:val="2"/>
          <w:sz w:val="32"/>
          <w:szCs w:val="32"/>
          <w:lang w:val="en-US" w:eastAsia="zh-CN" w:bidi="ar-SA"/>
        </w:rPr>
        <w:t>，得分最高的确定为本次比选成交人。</w:t>
      </w:r>
    </w:p>
    <w:p w14:paraId="0002AC01">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3.比选小组负责遵循公平公正、科学择优、经济有效的原则，依法依规，根据比选文件所列评审标准，独立、认真、负责地开展评审工作，并对评审结果承担责任。</w:t>
      </w:r>
    </w:p>
    <w:p w14:paraId="0A08EEBF">
      <w:pPr>
        <w:keepNext w:val="0"/>
        <w:keepLines w:val="0"/>
        <w:pageBreakBefore w:val="0"/>
        <w:widowControl/>
        <w:suppressLineNumbers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spacing w:val="-6"/>
          <w:kern w:val="2"/>
          <w:sz w:val="32"/>
          <w:szCs w:val="32"/>
          <w:lang w:val="en" w:eastAsia="zh-CN" w:bidi="ar-SA"/>
        </w:rPr>
      </w:pPr>
      <w:r>
        <w:rPr>
          <w:rFonts w:hint="default" w:ascii="Times New Roman" w:hAnsi="Times New Roman" w:eastAsia="仿宋_GB2312" w:cs="Times New Roman"/>
          <w:b w:val="0"/>
          <w:bCs/>
          <w:spacing w:val="-6"/>
          <w:kern w:val="2"/>
          <w:sz w:val="32"/>
          <w:szCs w:val="32"/>
          <w:lang w:val="en" w:eastAsia="zh-CN" w:bidi="ar-SA"/>
        </w:rPr>
        <w:t>4.</w:t>
      </w:r>
      <w:r>
        <w:rPr>
          <w:rFonts w:hint="default" w:ascii="Times New Roman" w:hAnsi="Times New Roman" w:eastAsia="仿宋_GB2312" w:cs="Times New Roman"/>
          <w:b w:val="0"/>
          <w:bCs/>
          <w:spacing w:val="-6"/>
          <w:kern w:val="2"/>
          <w:sz w:val="32"/>
          <w:szCs w:val="32"/>
          <w:lang w:val="en-US" w:eastAsia="zh-CN" w:bidi="ar-SA"/>
        </w:rPr>
        <w:t>比选人相关部门人员与参与比选机构存在利害关系的人员必须回避，比选双方人员已知或应当知道存在利害关系时应第一时间主动报告并申请回避。</w:t>
      </w:r>
    </w:p>
    <w:p w14:paraId="63CF2ED6">
      <w:pPr>
        <w:keepNext w:val="0"/>
        <w:keepLines w:val="0"/>
        <w:pageBreakBefore w:val="0"/>
        <w:widowControl w:val="0"/>
        <w:kinsoku/>
        <w:wordWrap/>
        <w:overflowPunct/>
        <w:topLinePunct w:val="0"/>
        <w:autoSpaceDE/>
        <w:autoSpaceDN/>
        <w:bidi w:val="0"/>
        <w:adjustRightInd/>
        <w:snapToGrid/>
        <w:spacing w:before="0" w:after="0" w:line="560" w:lineRule="exact"/>
        <w:ind w:right="0" w:firstLine="616" w:firstLineChars="200"/>
        <w:jc w:val="left"/>
        <w:textAlignment w:val="auto"/>
        <w:outlineLvl w:val="9"/>
        <w:rPr>
          <w:rFonts w:hint="default" w:ascii="Times New Roman" w:hAnsi="Times New Roman" w:eastAsia="黑体" w:cs="Times New Roman"/>
          <w:b w:val="0"/>
          <w:bCs/>
          <w:kern w:val="2"/>
          <w:sz w:val="32"/>
          <w:szCs w:val="32"/>
          <w:lang w:val="en-US" w:eastAsia="zh-CN" w:bidi="ar-SA"/>
        </w:rPr>
      </w:pPr>
      <w:r>
        <w:rPr>
          <w:rFonts w:hint="default" w:ascii="Times New Roman" w:hAnsi="Times New Roman" w:eastAsia="黑体" w:cs="Times New Roman"/>
          <w:b w:val="0"/>
          <w:bCs/>
          <w:kern w:val="2"/>
          <w:sz w:val="32"/>
          <w:szCs w:val="32"/>
          <w:lang w:val="en-US" w:eastAsia="zh-CN" w:bidi="ar-SA"/>
        </w:rPr>
        <w:t>四、比选原则</w:t>
      </w:r>
    </w:p>
    <w:p w14:paraId="6BC7A8FF">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1.公开原则，要求具有较高的透明度，必须向社会公开，便于社会监督。</w:t>
      </w:r>
    </w:p>
    <w:p w14:paraId="4242ABDD">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2.公正原则，按照实事求是对待当事人和机构，进行公正的评价，择优确定服务单位。</w:t>
      </w:r>
    </w:p>
    <w:p w14:paraId="293D0AEF">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3.公平原则，当事人和机构均享有均等机会，享有同等权利，并履行相应的义务，任何一方都不受歧视。</w:t>
      </w:r>
    </w:p>
    <w:p w14:paraId="486A7CAD">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4.诚实信用原则，当事人和机构应当讲求信义、不得弄虚作假、损害国家、社会、集体和其他人的合法权益，要在自己获得利益的同时尊重社会公德和国家、社会、他人的利益，自觉维护市场经济的正常秩序。</w:t>
      </w:r>
    </w:p>
    <w:p w14:paraId="6DD3ECA8">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default" w:ascii="Times New Roman" w:hAnsi="Times New Roman" w:eastAsia="仿宋_GB2312" w:cs="Times New Roman"/>
          <w:b w:val="0"/>
          <w:bCs/>
          <w:kern w:val="2"/>
          <w:sz w:val="32"/>
          <w:szCs w:val="32"/>
          <w:lang w:val="en-US" w:eastAsia="zh-CN" w:bidi="ar-SA"/>
        </w:rPr>
      </w:pPr>
    </w:p>
    <w:p w14:paraId="4C828CE7">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default" w:ascii="Times New Roman" w:hAnsi="Times New Roman" w:eastAsia="仿宋" w:cs="Times New Roman"/>
          <w:b w:val="0"/>
          <w:bCs/>
          <w:kern w:val="2"/>
          <w:sz w:val="32"/>
          <w:szCs w:val="32"/>
          <w:lang w:val="en-US" w:eastAsia="zh-CN" w:bidi="ar-SA"/>
        </w:rPr>
      </w:pPr>
    </w:p>
    <w:p w14:paraId="0694DE2C">
      <w:pPr>
        <w:rPr>
          <w:rFonts w:hint="default" w:ascii="Times New Roman" w:hAnsi="Times New Roman" w:cs="Times New Roman"/>
        </w:rPr>
      </w:pPr>
    </w:p>
    <w:sectPr>
      <w:footerReference r:id="rId6" w:type="default"/>
      <w:headerReference r:id="rId5" w:type="even"/>
      <w:footerReference r:id="rId7" w:type="even"/>
      <w:pgSz w:w="11906" w:h="16838"/>
      <w:pgMar w:top="1962" w:right="1474" w:bottom="1848" w:left="1587" w:header="851" w:footer="1049"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AB705D-9EAA-4195-91C3-244A4F023D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A027E64E-A27B-48CC-97BE-62F887E9AEE7}"/>
  </w:font>
  <w:font w:name="方正小标宋简体">
    <w:panose1 w:val="03000509000000000000"/>
    <w:charset w:val="86"/>
    <w:family w:val="auto"/>
    <w:pitch w:val="default"/>
    <w:sig w:usb0="00000001" w:usb1="080E0000" w:usb2="00000000" w:usb3="00000000" w:csb0="00040000" w:csb1="00000000"/>
    <w:embedRegular r:id="rId3" w:fontKey="{30C72323-9B86-4E0E-84F5-EA381DEBC287}"/>
  </w:font>
  <w:font w:name="楷体_GB2312">
    <w:panose1 w:val="02010609030101010101"/>
    <w:charset w:val="86"/>
    <w:family w:val="auto"/>
    <w:pitch w:val="default"/>
    <w:sig w:usb0="00000001" w:usb1="080E0000" w:usb2="00000000" w:usb3="00000000" w:csb0="00040000" w:csb1="00000000"/>
  </w:font>
  <w:font w:name="文道楷体">
    <w:altName w:val="宋体"/>
    <w:panose1 w:val="02010600040101010101"/>
    <w:charset w:val="86"/>
    <w:family w:val="auto"/>
    <w:pitch w:val="default"/>
    <w:sig w:usb0="00000000" w:usb1="00000000" w:usb2="00000012" w:usb3="00000000" w:csb0="00140001" w:csb1="00000000"/>
  </w:font>
  <w:font w:name="方正大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embedRegular r:id="rId4" w:fontKey="{F949F694-83B6-479F-B288-FA59363178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3A138">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592911">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592911">
                    <w:pPr>
                      <w:pStyle w:val="1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77DA9">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139700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C2081">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0pt;height:144pt;width:144pt;mso-position-horizontal-relative:page;mso-position-vertical-relative:page;mso-wrap-style:none;z-index:251659264;mso-width-relative:page;mso-height-relative:page;" filled="f" stroked="f" coordsize="21600,21600" o:gfxdata="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7y8qbdcAAAAHAQAADwAAAAAAAAABACAAAAAiAAAAZHJzL2Rvd25y&#10;ZXYueG1sUEsBAhQAFAAAAAgAh07iQMyfLg04AgAAawQAAA4AAAAAAAAAAQAgAAAAJgEAAGRycy9l&#10;Mm9Eb2MueG1sUEsFBgAAAAAGAAYAWQEAANAFAAAAAA==&#10;">
              <v:fill on="f" focussize="0,0"/>
              <v:stroke on="f" weight="0.5pt"/>
              <v:imagedata o:title=""/>
              <o:lock v:ext="edit" aspectratio="f"/>
              <v:textbox inset="16pt,0mm,16pt,0mm" style="mso-fit-shape-to-text:t;">
                <w:txbxContent>
                  <w:p w14:paraId="17EC2081">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6984E">
    <w:pPr>
      <w:pStyle w:val="1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797670"/>
    <w:rsid w:val="01CA4499"/>
    <w:rsid w:val="045F6B9B"/>
    <w:rsid w:val="05C56ED2"/>
    <w:rsid w:val="0D444B80"/>
    <w:rsid w:val="1027034B"/>
    <w:rsid w:val="119A7465"/>
    <w:rsid w:val="120170A3"/>
    <w:rsid w:val="129B16E6"/>
    <w:rsid w:val="12A175E8"/>
    <w:rsid w:val="137619D2"/>
    <w:rsid w:val="14726477"/>
    <w:rsid w:val="16B532A5"/>
    <w:rsid w:val="1759391E"/>
    <w:rsid w:val="18D3325C"/>
    <w:rsid w:val="19512410"/>
    <w:rsid w:val="1EBE1457"/>
    <w:rsid w:val="1F037124"/>
    <w:rsid w:val="210F0963"/>
    <w:rsid w:val="21CC255E"/>
    <w:rsid w:val="2396026F"/>
    <w:rsid w:val="286011DA"/>
    <w:rsid w:val="294A7D19"/>
    <w:rsid w:val="29A97A33"/>
    <w:rsid w:val="2CBE67A1"/>
    <w:rsid w:val="2F5D35C4"/>
    <w:rsid w:val="306A22A0"/>
    <w:rsid w:val="34825E0A"/>
    <w:rsid w:val="352637DD"/>
    <w:rsid w:val="35BF8AA0"/>
    <w:rsid w:val="36BE340F"/>
    <w:rsid w:val="36CA074A"/>
    <w:rsid w:val="36E63139"/>
    <w:rsid w:val="39642A50"/>
    <w:rsid w:val="3A161272"/>
    <w:rsid w:val="3B296A3C"/>
    <w:rsid w:val="3EFC7901"/>
    <w:rsid w:val="40A56CB3"/>
    <w:rsid w:val="41E2613A"/>
    <w:rsid w:val="42220C2D"/>
    <w:rsid w:val="43072112"/>
    <w:rsid w:val="446C0012"/>
    <w:rsid w:val="454D4212"/>
    <w:rsid w:val="4877447C"/>
    <w:rsid w:val="48970623"/>
    <w:rsid w:val="495849CC"/>
    <w:rsid w:val="4A5A5048"/>
    <w:rsid w:val="4B2C5EC1"/>
    <w:rsid w:val="4B7C00B3"/>
    <w:rsid w:val="4CB726ED"/>
    <w:rsid w:val="4F0952FF"/>
    <w:rsid w:val="4F45133E"/>
    <w:rsid w:val="50377F99"/>
    <w:rsid w:val="509E4251"/>
    <w:rsid w:val="52904F88"/>
    <w:rsid w:val="54F77CF7"/>
    <w:rsid w:val="55690BF5"/>
    <w:rsid w:val="588B70D4"/>
    <w:rsid w:val="592C1776"/>
    <w:rsid w:val="598002BB"/>
    <w:rsid w:val="5B6A7475"/>
    <w:rsid w:val="5B9205D4"/>
    <w:rsid w:val="5BAF4E87"/>
    <w:rsid w:val="5D6A1A9A"/>
    <w:rsid w:val="5DBC35CE"/>
    <w:rsid w:val="642055FC"/>
    <w:rsid w:val="65797670"/>
    <w:rsid w:val="65874EDE"/>
    <w:rsid w:val="66D60080"/>
    <w:rsid w:val="677E2605"/>
    <w:rsid w:val="694965AF"/>
    <w:rsid w:val="6E3264D1"/>
    <w:rsid w:val="6FE7DECE"/>
    <w:rsid w:val="6FF76787"/>
    <w:rsid w:val="71F01AA6"/>
    <w:rsid w:val="73FE9FA4"/>
    <w:rsid w:val="74A32DF8"/>
    <w:rsid w:val="75866801"/>
    <w:rsid w:val="75D16AD9"/>
    <w:rsid w:val="768C13CB"/>
    <w:rsid w:val="771E9E80"/>
    <w:rsid w:val="7748192E"/>
    <w:rsid w:val="77A64F39"/>
    <w:rsid w:val="78BC0AF2"/>
    <w:rsid w:val="78BE352A"/>
    <w:rsid w:val="79A22984"/>
    <w:rsid w:val="79A7247D"/>
    <w:rsid w:val="7AE2272C"/>
    <w:rsid w:val="7B3960C4"/>
    <w:rsid w:val="7C1A0BD9"/>
    <w:rsid w:val="7D63792D"/>
    <w:rsid w:val="7F8C2C66"/>
    <w:rsid w:val="7FFFB580"/>
    <w:rsid w:val="B4BE5131"/>
    <w:rsid w:val="B4C2D801"/>
    <w:rsid w:val="BF5C9422"/>
    <w:rsid w:val="DFBBD740"/>
    <w:rsid w:val="DFDFBB34"/>
    <w:rsid w:val="DFFFC981"/>
    <w:rsid w:val="E5F6D6E1"/>
    <w:rsid w:val="E95F20E7"/>
    <w:rsid w:val="ED660B42"/>
    <w:rsid w:val="F3AD5924"/>
    <w:rsid w:val="F7FB55D3"/>
    <w:rsid w:val="F98B686E"/>
    <w:rsid w:val="FBDB0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仿宋_GB2312" w:hAnsi="仿宋_GB2312" w:eastAsia="仿宋_GB2312" w:cs="Times New Roman"/>
      <w:spacing w:val="-6"/>
      <w:kern w:val="2"/>
      <w:sz w:val="32"/>
      <w:szCs w:val="32"/>
      <w:lang w:bidi="ar-SA"/>
    </w:rPr>
  </w:style>
  <w:style w:type="paragraph" w:styleId="2">
    <w:name w:val="heading 1"/>
    <w:basedOn w:val="1"/>
    <w:next w:val="1"/>
    <w:link w:val="27"/>
    <w:qFormat/>
    <w:uiPriority w:val="0"/>
    <w:pPr>
      <w:keepNext/>
      <w:keepLines/>
      <w:spacing w:beforeLines="0" w:beforeAutospacing="0" w:afterLines="0" w:afterAutospacing="0" w:line="560" w:lineRule="exact"/>
      <w:ind w:firstLine="894" w:firstLineChars="200"/>
      <w:outlineLvl w:val="0"/>
    </w:pPr>
    <w:rPr>
      <w:rFonts w:ascii="黑体" w:hAnsi="黑体" w:eastAsia="黑体" w:cs="Times New Roman"/>
      <w:kern w:val="44"/>
      <w:sz w:val="32"/>
      <w:szCs w:val="32"/>
    </w:rPr>
  </w:style>
  <w:style w:type="paragraph" w:styleId="3">
    <w:name w:val="heading 2"/>
    <w:next w:val="1"/>
    <w:link w:val="25"/>
    <w:semiHidden/>
    <w:unhideWhenUsed/>
    <w:qFormat/>
    <w:uiPriority w:val="0"/>
    <w:pPr>
      <w:keepNext/>
      <w:keepLines/>
      <w:spacing w:beforeLines="0" w:beforeAutospacing="0" w:afterLines="0" w:afterAutospacing="0" w:line="560" w:lineRule="exact"/>
      <w:ind w:firstLine="894" w:firstLineChars="200"/>
      <w:outlineLvl w:val="1"/>
    </w:pPr>
    <w:rPr>
      <w:rFonts w:ascii="文道楷体" w:hAnsi="文道楷体" w:eastAsia="文道楷体" w:cs="Times New Roman"/>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仿宋_GB2312" w:hAnsi="仿宋_GB2312" w:eastAsia="仿宋_GB2312" w:cs="Times New Roman"/>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仿宋_GB2312" w:hAnsi="仿宋_GB2312" w:eastAsia="仿宋_GB2312" w:cs="Times New Roman"/>
      <w:sz w:val="32"/>
      <w:szCs w:val="32"/>
    </w:rPr>
  </w:style>
  <w:style w:type="paragraph" w:styleId="6">
    <w:name w:val="heading 5"/>
    <w:next w:val="1"/>
    <w:semiHidden/>
    <w:unhideWhenUsed/>
    <w:qFormat/>
    <w:uiPriority w:val="0"/>
    <w:pPr>
      <w:spacing w:line="560" w:lineRule="exact"/>
      <w:ind w:firstLine="894" w:firstLineChars="200"/>
      <w:outlineLvl w:val="4"/>
    </w:pPr>
    <w:rPr>
      <w:rFonts w:ascii="仿宋_GB2312" w:hAnsi="仿宋_GB2312" w:eastAsia="仿宋_GB2312" w:cs="Times New Roman"/>
      <w:sz w:val="32"/>
      <w:szCs w:val="32"/>
    </w:rPr>
  </w:style>
  <w:style w:type="paragraph" w:styleId="7">
    <w:name w:val="heading 6"/>
    <w:next w:val="1"/>
    <w:semiHidden/>
    <w:unhideWhenUsed/>
    <w:qFormat/>
    <w:uiPriority w:val="0"/>
    <w:pPr>
      <w:spacing w:line="560" w:lineRule="exact"/>
      <w:ind w:firstLine="894" w:firstLineChars="200"/>
      <w:outlineLvl w:val="5"/>
    </w:pPr>
    <w:rPr>
      <w:rFonts w:ascii="仿宋_GB2312" w:hAnsi="仿宋_GB2312" w:eastAsia="仿宋_GB2312" w:cs="Times New Roman"/>
      <w:sz w:val="32"/>
      <w:szCs w:val="32"/>
    </w:rPr>
  </w:style>
  <w:style w:type="paragraph" w:styleId="8">
    <w:name w:val="heading 7"/>
    <w:next w:val="1"/>
    <w:semiHidden/>
    <w:unhideWhenUsed/>
    <w:qFormat/>
    <w:uiPriority w:val="0"/>
    <w:pPr>
      <w:spacing w:line="560" w:lineRule="exact"/>
      <w:ind w:firstLine="894" w:firstLineChars="200"/>
      <w:outlineLvl w:val="6"/>
    </w:pPr>
    <w:rPr>
      <w:rFonts w:ascii="仿宋_GB2312" w:hAnsi="仿宋_GB2312" w:eastAsia="仿宋_GB2312" w:cs="Times New Roman"/>
      <w:sz w:val="32"/>
      <w:szCs w:val="32"/>
    </w:rPr>
  </w:style>
  <w:style w:type="paragraph" w:styleId="9">
    <w:name w:val="heading 8"/>
    <w:next w:val="1"/>
    <w:semiHidden/>
    <w:unhideWhenUsed/>
    <w:qFormat/>
    <w:uiPriority w:val="0"/>
    <w:pPr>
      <w:spacing w:line="560" w:lineRule="exact"/>
      <w:ind w:firstLine="894" w:firstLineChars="200"/>
      <w:outlineLvl w:val="7"/>
    </w:pPr>
    <w:rPr>
      <w:rFonts w:ascii="仿宋_GB2312" w:hAnsi="仿宋_GB2312" w:eastAsia="仿宋_GB2312" w:cs="Times New Roman"/>
      <w:sz w:val="32"/>
      <w:szCs w:val="32"/>
    </w:rPr>
  </w:style>
  <w:style w:type="paragraph" w:styleId="10">
    <w:name w:val="heading 9"/>
    <w:next w:val="1"/>
    <w:semiHidden/>
    <w:unhideWhenUsed/>
    <w:qFormat/>
    <w:uiPriority w:val="0"/>
    <w:pPr>
      <w:spacing w:line="560" w:lineRule="exact"/>
      <w:ind w:firstLine="894" w:firstLineChars="200"/>
      <w:outlineLvl w:val="8"/>
    </w:pPr>
    <w:rPr>
      <w:rFonts w:ascii="仿宋_GB2312" w:hAnsi="仿宋_GB2312" w:eastAsia="仿宋_GB2312" w:cs="Times New Roman"/>
      <w:sz w:val="32"/>
      <w:szCs w:val="32"/>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11">
    <w:name w:val="annotation text"/>
    <w:basedOn w:val="1"/>
    <w:uiPriority w:val="0"/>
    <w:pPr>
      <w:jc w:val="left"/>
    </w:pPr>
  </w:style>
  <w:style w:type="paragraph" w:styleId="12">
    <w:name w:val="Body Text"/>
    <w:basedOn w:val="1"/>
    <w:next w:val="1"/>
    <w:qFormat/>
    <w:uiPriority w:val="0"/>
    <w:pPr>
      <w:spacing w:line="560" w:lineRule="exact"/>
      <w:ind w:firstLine="630" w:firstLineChars="200"/>
      <w:jc w:val="both"/>
    </w:pPr>
    <w:rPr>
      <w:rFonts w:ascii="仿宋_GB2312" w:hAnsi="仿宋_GB2312" w:eastAsia="仿宋_GB2312" w:cs="Times New Roman"/>
      <w:spacing w:val="-6"/>
      <w:sz w:val="32"/>
    </w:rPr>
  </w:style>
  <w:style w:type="paragraph" w:styleId="13">
    <w:name w:val="Plain Text"/>
    <w:basedOn w:val="1"/>
    <w:qFormat/>
    <w:uiPriority w:val="0"/>
    <w:rPr>
      <w:rFonts w:ascii="宋体" w:hAnsi="Courier New"/>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Subtitle"/>
    <w:qFormat/>
    <w:uiPriority w:val="0"/>
    <w:pPr>
      <w:spacing w:beforeLines="0" w:beforeAutospacing="0" w:afterLines="0" w:afterAutospacing="0" w:line="560" w:lineRule="exact"/>
      <w:jc w:val="center"/>
      <w:outlineLvl w:val="1"/>
    </w:pPr>
    <w:rPr>
      <w:rFonts w:ascii="文道楷体" w:hAnsi="文道楷体" w:eastAsia="文道楷体" w:cs="Times New Roman"/>
      <w:kern w:val="28"/>
      <w:sz w:val="32"/>
      <w:szCs w:val="32"/>
    </w:rPr>
  </w:style>
  <w:style w:type="paragraph" w:styleId="17">
    <w:name w:val="Body Text 2"/>
    <w:basedOn w:val="1"/>
    <w:qFormat/>
    <w:uiPriority w:val="0"/>
    <w:pPr>
      <w:spacing w:line="600" w:lineRule="exact"/>
      <w:jc w:val="center"/>
    </w:pPr>
    <w:rPr>
      <w:rFonts w:ascii="方正大标宋简体" w:eastAsia="方正大标宋简体"/>
      <w:bCs/>
      <w:sz w:val="44"/>
      <w:szCs w:val="32"/>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Title"/>
    <w:qFormat/>
    <w:uiPriority w:val="0"/>
    <w:pPr>
      <w:spacing w:line="720" w:lineRule="exact"/>
      <w:jc w:val="center"/>
      <w:outlineLvl w:val="0"/>
    </w:pPr>
    <w:rPr>
      <w:rFonts w:ascii="方正小标宋简体" w:hAnsi="方正小标宋简体" w:eastAsia="方正小标宋简体" w:cs="Times New Roman"/>
      <w:sz w:val="44"/>
      <w:szCs w:val="44"/>
    </w:rPr>
  </w:style>
  <w:style w:type="character" w:styleId="22">
    <w:name w:val="Strong"/>
    <w:basedOn w:val="21"/>
    <w:qFormat/>
    <w:uiPriority w:val="0"/>
    <w:rPr>
      <w:b/>
    </w:rPr>
  </w:style>
  <w:style w:type="character" w:styleId="23">
    <w:name w:val="Hyperlink"/>
    <w:basedOn w:val="21"/>
    <w:qFormat/>
    <w:uiPriority w:val="0"/>
    <w:rPr>
      <w:color w:val="0000FF"/>
      <w:u w:val="single"/>
    </w:rPr>
  </w:style>
  <w:style w:type="paragraph" w:customStyle="1" w:styleId="24">
    <w:name w:val="主送对象"/>
    <w:next w:val="1"/>
    <w:qFormat/>
    <w:uiPriority w:val="0"/>
    <w:pPr>
      <w:spacing w:line="560" w:lineRule="exact"/>
    </w:pPr>
    <w:rPr>
      <w:rFonts w:ascii="仿宋_GB2312" w:hAnsi="仿宋_GB2312" w:eastAsia="仿宋_GB2312" w:cs="Times New Roman"/>
      <w:sz w:val="32"/>
      <w:szCs w:val="32"/>
    </w:rPr>
  </w:style>
  <w:style w:type="character" w:customStyle="1" w:styleId="25">
    <w:name w:val="标题 2 Char"/>
    <w:link w:val="3"/>
    <w:qFormat/>
    <w:uiPriority w:val="0"/>
    <w:rPr>
      <w:rFonts w:ascii="文道楷体" w:hAnsi="文道楷体" w:eastAsia="文道楷体" w:cs="Times New Roman"/>
      <w:sz w:val="32"/>
      <w:szCs w:val="32"/>
    </w:rPr>
  </w:style>
  <w:style w:type="paragraph" w:customStyle="1" w:styleId="26">
    <w:name w:val="文书"/>
    <w:basedOn w:val="1"/>
    <w:qFormat/>
    <w:uiPriority w:val="0"/>
    <w:pPr>
      <w:ind w:firstLine="560" w:firstLineChars="200"/>
    </w:pPr>
    <w:rPr>
      <w:sz w:val="28"/>
    </w:rPr>
  </w:style>
  <w:style w:type="character" w:customStyle="1" w:styleId="27">
    <w:name w:val="标题 1 Char"/>
    <w:link w:val="2"/>
    <w:qFormat/>
    <w:uiPriority w:val="0"/>
    <w:rPr>
      <w:rFonts w:ascii="黑体" w:hAnsi="黑体" w:eastAsia="黑体" w:cs="Times New Roman"/>
      <w:kern w:val="44"/>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1089</Words>
  <Characters>1122</Characters>
  <Lines>0</Lines>
  <Paragraphs>0</Paragraphs>
  <TotalTime>0</TotalTime>
  <ScaleCrop>false</ScaleCrop>
  <LinksUpToDate>false</LinksUpToDate>
  <CharactersWithSpaces>1122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2026-03-15T09:35:00Z</dcterms:created>
  <dc:creator>YangSF</dc:creator>
  <cp:lastModifiedBy>HuMiYong</cp:lastModifiedBy>
  <cp:lastPrinted>2026-03-22T02:32:00Z</cp:lastPrinted>
  <dcterms:modified xsi:type="dcterms:W3CDTF">2026-09-01T02:15:08Z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AB454E12E21F485EB0BE5A7C7D4418C9_13</vt:lpwstr>
  </property>
  <property fmtid="{D5CDD505-2E9C-101B-9397-08002B2CF9AE}" pid="4" name="KSOTemplateDocerSaveRecord">
    <vt:lpwstr>eyJoZGlkIjoiOGIyNjhkZTg0NGRiNjlhYTMxYWViYzlmMGQ5NjIyODIiLCJ1c2VySWQiOiIzNzEyNjMzMTYifQ==</vt:lpwstr>
  </property>
</Properties>
</file>