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bookmarkStart w:id="0" w:name="_Hlk164953648"/>
      <w:bookmarkEnd w:id="0"/>
      <w:bookmarkStart w:id="1" w:name="_Toc25232"/>
      <w:bookmarkStart w:id="2" w:name="_Toc31005"/>
      <w:bookmarkStart w:id="3" w:name="_Toc15007"/>
    </w:p>
    <w:p/>
    <w:p>
      <w:pPr>
        <w:pStyle w:val="36"/>
        <w:spacing w:line="640" w:lineRule="exact"/>
        <w:ind w:right="0" w:rightChars="0" w:firstLine="0"/>
        <w:rPr>
          <w:rFonts w:hint="eastAsia" w:ascii="方正小标宋简体" w:hAnsi="方正小标宋简体" w:eastAsia="方正小标宋简体" w:cs="方正小标宋简体"/>
        </w:rPr>
      </w:pPr>
      <w:r>
        <w:rPr>
          <w:rFonts w:hint="eastAsia" w:ascii="方正小标宋简体" w:hAnsi="方正小标宋简体" w:eastAsia="方正小标宋简体" w:cs="方正小标宋简体"/>
        </w:rPr>
        <w:t>贵州省绿色矿山建设管理平台</w:t>
      </w:r>
    </w:p>
    <w:p>
      <w:pPr>
        <w:pStyle w:val="36"/>
        <w:spacing w:line="640" w:lineRule="exact"/>
        <w:ind w:right="0" w:rightChars="0" w:firstLine="0"/>
        <w:rPr>
          <w:rFonts w:hint="eastAsia" w:ascii="方正小标宋简体" w:hAnsi="方正小标宋简体" w:eastAsia="方正小标宋简体" w:cs="方正小标宋简体"/>
        </w:rPr>
      </w:pPr>
      <w:r>
        <w:rPr>
          <w:rFonts w:hint="eastAsia" w:ascii="方正小标宋简体" w:hAnsi="方正小标宋简体" w:eastAsia="方正小标宋简体" w:cs="方正小标宋简体"/>
        </w:rPr>
        <w:t>用户手册</w:t>
      </w:r>
      <w:bookmarkEnd w:id="1"/>
      <w:bookmarkEnd w:id="2"/>
      <w:bookmarkEnd w:id="3"/>
      <w:r>
        <w:rPr>
          <w:rFonts w:hint="eastAsia" w:ascii="方正小标宋简体" w:hAnsi="方正小标宋简体" w:eastAsia="方正小标宋简体" w:cs="方正小标宋简体"/>
        </w:rPr>
        <w:t>（企业端）</w:t>
      </w:r>
    </w:p>
    <w:p/>
    <w:p/>
    <w:p/>
    <w:p/>
    <w:p/>
    <w:p/>
    <w:p/>
    <w:p/>
    <w:p/>
    <w:p/>
    <w:p/>
    <w:p/>
    <w:p/>
    <w:p/>
    <w:p/>
    <w:p/>
    <w:p/>
    <w:p/>
    <w:p/>
    <w:p/>
    <w:p/>
    <w:p/>
    <w:p/>
    <w:p/>
    <w:p>
      <w:pPr>
        <w:spacing w:line="640" w:lineRule="exact"/>
        <w:ind w:firstLine="0"/>
        <w:jc w:val="center"/>
        <w:rPr>
          <w:rStyle w:val="23"/>
          <w:rFonts w:ascii="宋体" w:hAnsi="宋体" w:cs="宋体"/>
          <w:sz w:val="32"/>
          <w:szCs w:val="32"/>
        </w:rPr>
      </w:pPr>
      <w:r>
        <w:rPr>
          <w:rStyle w:val="23"/>
          <w:rFonts w:ascii="宋体" w:hAnsi="宋体" w:cs="宋体"/>
          <w:sz w:val="32"/>
          <w:szCs w:val="32"/>
        </w:rPr>
        <w:t>202</w:t>
      </w:r>
      <w:r>
        <w:rPr>
          <w:rStyle w:val="23"/>
          <w:rFonts w:hint="eastAsia" w:ascii="宋体" w:hAnsi="宋体" w:cs="宋体"/>
          <w:sz w:val="32"/>
          <w:szCs w:val="32"/>
        </w:rPr>
        <w:t>5</w:t>
      </w:r>
      <w:r>
        <w:rPr>
          <w:rStyle w:val="23"/>
          <w:rFonts w:ascii="宋体" w:hAnsi="宋体" w:cs="宋体"/>
          <w:sz w:val="32"/>
          <w:szCs w:val="32"/>
        </w:rPr>
        <w:t xml:space="preserve"> 年 </w:t>
      </w:r>
      <w:r>
        <w:rPr>
          <w:rStyle w:val="23"/>
          <w:rFonts w:hint="eastAsia" w:ascii="宋体" w:hAnsi="宋体" w:cs="宋体"/>
          <w:sz w:val="32"/>
          <w:szCs w:val="32"/>
        </w:rPr>
        <w:t>5</w:t>
      </w:r>
      <w:r>
        <w:rPr>
          <w:rStyle w:val="23"/>
          <w:rFonts w:ascii="宋体" w:hAnsi="宋体" w:cs="宋体"/>
          <w:sz w:val="32"/>
          <w:szCs w:val="32"/>
        </w:rPr>
        <w:t xml:space="preserve"> 月</w:t>
      </w:r>
    </w:p>
    <w:p>
      <w:pPr>
        <w:widowControl/>
        <w:adjustRightInd/>
        <w:snapToGrid/>
        <w:spacing w:before="0" w:after="0" w:line="240" w:lineRule="auto"/>
        <w:ind w:firstLine="0"/>
        <w:contextualSpacing w:val="0"/>
        <w:jc w:val="left"/>
        <w:rPr>
          <w:rStyle w:val="23"/>
        </w:rPr>
      </w:pPr>
      <w:r>
        <w:rPr>
          <w:rStyle w:val="23"/>
        </w:rPr>
        <w:br w:type="page"/>
      </w:r>
    </w:p>
    <w:p>
      <w:pPr>
        <w:widowControl/>
        <w:adjustRightInd/>
        <w:snapToGrid/>
        <w:spacing w:before="0" w:after="0" w:line="240" w:lineRule="auto"/>
        <w:ind w:firstLine="0"/>
        <w:contextualSpacing w:val="0"/>
        <w:jc w:val="left"/>
        <w:rPr>
          <w:rStyle w:val="23"/>
        </w:rPr>
      </w:pPr>
    </w:p>
    <w:sdt>
      <w:sdtPr>
        <w:rPr>
          <w:rFonts w:ascii="Times New Roman" w:hAnsi="Times New Roman" w:eastAsia="宋体" w:cs="Times New Roman"/>
          <w:color w:val="auto"/>
          <w:kern w:val="2"/>
          <w:sz w:val="24"/>
          <w:szCs w:val="24"/>
          <w:lang w:val="zh-CN"/>
        </w:rPr>
        <w:id w:val="-2038267673"/>
        <w:docPartObj>
          <w:docPartGallery w:val="Table of Contents"/>
          <w:docPartUnique/>
        </w:docPartObj>
      </w:sdtPr>
      <w:sdtEndPr>
        <w:rPr>
          <w:rFonts w:ascii="Times New Roman" w:hAnsi="Times New Roman" w:eastAsia="宋体" w:cs="Times New Roman"/>
          <w:b/>
          <w:bCs/>
          <w:color w:val="auto"/>
          <w:kern w:val="2"/>
          <w:sz w:val="24"/>
          <w:szCs w:val="24"/>
          <w:lang w:val="zh-CN"/>
        </w:rPr>
      </w:sdtEndPr>
      <w:sdtContent>
        <w:p>
          <w:pPr>
            <w:pStyle w:val="26"/>
            <w:jc w:val="center"/>
            <w:rPr>
              <w:rStyle w:val="23"/>
              <w:rFonts w:ascii="宋体" w:hAnsi="宋体" w:eastAsia="宋体" w:cs="宋体"/>
              <w:bCs/>
              <w:color w:val="auto"/>
              <w:sz w:val="28"/>
              <w:szCs w:val="28"/>
            </w:rPr>
          </w:pPr>
          <w:r>
            <w:rPr>
              <w:rStyle w:val="23"/>
              <w:rFonts w:ascii="宋体" w:hAnsi="宋体" w:eastAsia="宋体" w:cs="宋体"/>
              <w:bCs/>
              <w:color w:val="auto"/>
              <w:sz w:val="28"/>
              <w:szCs w:val="28"/>
            </w:rPr>
            <w:t>目录</w:t>
          </w:r>
        </w:p>
        <w:p>
          <w:pPr>
            <w:pStyle w:val="17"/>
            <w:tabs>
              <w:tab w:val="right" w:leader="dot" w:pos="8306"/>
            </w:tabs>
          </w:pPr>
          <w:r>
            <w:fldChar w:fldCharType="begin"/>
          </w:r>
          <w:r>
            <w:instrText xml:space="preserve"> TOC \o "1-3" \h \z \u </w:instrText>
          </w:r>
          <w:r>
            <w:fldChar w:fldCharType="separate"/>
          </w:r>
          <w:r>
            <w:fldChar w:fldCharType="begin"/>
          </w:r>
          <w:r>
            <w:instrText xml:space="preserve"> HYPERLINK \l _Toc20856 </w:instrText>
          </w:r>
          <w:r>
            <w:fldChar w:fldCharType="separate"/>
          </w:r>
          <w:r>
            <w:rPr>
              <w:rFonts w:hint="eastAsia" w:ascii="黑体" w:hAnsi="黑体" w:eastAsia="微软雅黑" w:cs="黑体"/>
              <w:bCs w:val="0"/>
              <w:i w:val="0"/>
              <w:szCs w:val="28"/>
            </w:rPr>
            <w:t xml:space="preserve">1 </w:t>
          </w:r>
          <w:r>
            <w:rPr>
              <w:rFonts w:ascii="黑体" w:hAnsi="黑体" w:cs="黑体"/>
              <w:bCs w:val="0"/>
              <w:szCs w:val="28"/>
            </w:rPr>
            <w:t>系统概述</w:t>
          </w:r>
          <w:r>
            <w:tab/>
          </w:r>
          <w:r>
            <w:fldChar w:fldCharType="begin"/>
          </w:r>
          <w:r>
            <w:instrText xml:space="preserve"> PAGEREF _Toc20856 \h </w:instrText>
          </w:r>
          <w:r>
            <w:fldChar w:fldCharType="separate"/>
          </w:r>
          <w:r>
            <w:t>3</w:t>
          </w:r>
          <w:r>
            <w:fldChar w:fldCharType="end"/>
          </w:r>
          <w:r>
            <w:fldChar w:fldCharType="end"/>
          </w:r>
        </w:p>
        <w:p>
          <w:pPr>
            <w:pStyle w:val="17"/>
            <w:tabs>
              <w:tab w:val="right" w:leader="dot" w:pos="8306"/>
            </w:tabs>
          </w:pPr>
          <w:r>
            <w:rPr>
              <w:lang w:val="zh-CN"/>
            </w:rPr>
            <w:fldChar w:fldCharType="begin"/>
          </w:r>
          <w:r>
            <w:rPr>
              <w:lang w:val="zh-CN"/>
            </w:rPr>
            <w:instrText xml:space="preserve"> HYPERLINK \l _Toc16292 </w:instrText>
          </w:r>
          <w:r>
            <w:rPr>
              <w:lang w:val="zh-CN"/>
            </w:rPr>
            <w:fldChar w:fldCharType="separate"/>
          </w:r>
          <w:r>
            <w:rPr>
              <w:rFonts w:hint="eastAsia" w:ascii="黑体" w:hAnsi="黑体" w:eastAsia="微软雅黑" w:cs="黑体"/>
              <w:bCs w:val="0"/>
              <w:i w:val="0"/>
              <w:szCs w:val="28"/>
            </w:rPr>
            <w:t xml:space="preserve">2 </w:t>
          </w:r>
          <w:r>
            <w:rPr>
              <w:rFonts w:hint="eastAsia" w:ascii="黑体" w:hAnsi="黑体" w:cs="黑体"/>
              <w:bCs w:val="0"/>
              <w:szCs w:val="28"/>
            </w:rPr>
            <w:t>快速入门</w:t>
          </w:r>
          <w:r>
            <w:tab/>
          </w:r>
          <w:r>
            <w:fldChar w:fldCharType="begin"/>
          </w:r>
          <w:r>
            <w:instrText xml:space="preserve"> PAGEREF _Toc16292 \h </w:instrText>
          </w:r>
          <w:r>
            <w:fldChar w:fldCharType="separate"/>
          </w:r>
          <w:r>
            <w:t>3</w:t>
          </w:r>
          <w:r>
            <w:fldChar w:fldCharType="end"/>
          </w:r>
          <w:r>
            <w:rPr>
              <w:lang w:val="zh-CN"/>
            </w:rPr>
            <w:fldChar w:fldCharType="end"/>
          </w:r>
        </w:p>
        <w:p>
          <w:pPr>
            <w:pStyle w:val="18"/>
            <w:tabs>
              <w:tab w:val="right" w:leader="dot" w:pos="8306"/>
              <w:tab w:val="clear" w:pos="8296"/>
            </w:tabs>
          </w:pPr>
          <w:r>
            <w:rPr>
              <w:lang w:val="zh-CN"/>
            </w:rPr>
            <w:fldChar w:fldCharType="begin"/>
          </w:r>
          <w:r>
            <w:rPr>
              <w:lang w:val="zh-CN"/>
            </w:rPr>
            <w:instrText xml:space="preserve"> HYPERLINK \l _Toc2169 </w:instrText>
          </w:r>
          <w:r>
            <w:rPr>
              <w:lang w:val="zh-CN"/>
            </w:rPr>
            <w:fldChar w:fldCharType="separate"/>
          </w:r>
          <w:r>
            <w:rPr>
              <w:rFonts w:hint="eastAsia" w:ascii="楷体_GB2312" w:hAnsi="楷体_GB2312" w:eastAsia="楷体_GB2312" w:cs="楷体_GB2312"/>
              <w:szCs w:val="24"/>
            </w:rPr>
            <w:t>2.1 登录与退出</w:t>
          </w:r>
          <w:r>
            <w:tab/>
          </w:r>
          <w:r>
            <w:fldChar w:fldCharType="begin"/>
          </w:r>
          <w:r>
            <w:instrText xml:space="preserve"> PAGEREF _Toc2169 \h </w:instrText>
          </w:r>
          <w:r>
            <w:fldChar w:fldCharType="separate"/>
          </w:r>
          <w:r>
            <w:t>3</w:t>
          </w:r>
          <w:r>
            <w:fldChar w:fldCharType="end"/>
          </w:r>
          <w:r>
            <w:rPr>
              <w:lang w:val="zh-CN"/>
            </w:rPr>
            <w:fldChar w:fldCharType="end"/>
          </w:r>
        </w:p>
        <w:p>
          <w:pPr>
            <w:pStyle w:val="18"/>
            <w:tabs>
              <w:tab w:val="right" w:leader="dot" w:pos="8306"/>
              <w:tab w:val="clear" w:pos="8296"/>
            </w:tabs>
          </w:pPr>
          <w:r>
            <w:rPr>
              <w:lang w:val="zh-CN"/>
            </w:rPr>
            <w:fldChar w:fldCharType="begin"/>
          </w:r>
          <w:r>
            <w:rPr>
              <w:lang w:val="zh-CN"/>
            </w:rPr>
            <w:instrText xml:space="preserve"> HYPERLINK \l _Toc19487 </w:instrText>
          </w:r>
          <w:r>
            <w:rPr>
              <w:lang w:val="zh-CN"/>
            </w:rPr>
            <w:fldChar w:fldCharType="separate"/>
          </w:r>
          <w:r>
            <w:rPr>
              <w:rFonts w:hint="eastAsia" w:ascii="楷体_GB2312" w:hAnsi="楷体_GB2312" w:eastAsia="楷体_GB2312" w:cs="楷体_GB2312"/>
              <w:szCs w:val="24"/>
            </w:rPr>
            <w:t>2.2 主界面介绍</w:t>
          </w:r>
          <w:r>
            <w:tab/>
          </w:r>
          <w:r>
            <w:fldChar w:fldCharType="begin"/>
          </w:r>
          <w:r>
            <w:instrText xml:space="preserve"> PAGEREF _Toc19487 \h </w:instrText>
          </w:r>
          <w:r>
            <w:fldChar w:fldCharType="separate"/>
          </w:r>
          <w:r>
            <w:t>5</w:t>
          </w:r>
          <w:r>
            <w:fldChar w:fldCharType="end"/>
          </w:r>
          <w:r>
            <w:rPr>
              <w:lang w:val="zh-CN"/>
            </w:rPr>
            <w:fldChar w:fldCharType="end"/>
          </w:r>
        </w:p>
        <w:p>
          <w:pPr>
            <w:pStyle w:val="17"/>
            <w:tabs>
              <w:tab w:val="right" w:leader="dot" w:pos="8306"/>
            </w:tabs>
          </w:pPr>
          <w:r>
            <w:rPr>
              <w:lang w:val="zh-CN"/>
            </w:rPr>
            <w:fldChar w:fldCharType="begin"/>
          </w:r>
          <w:r>
            <w:rPr>
              <w:lang w:val="zh-CN"/>
            </w:rPr>
            <w:instrText xml:space="preserve"> HYPERLINK \l _Toc24104 </w:instrText>
          </w:r>
          <w:r>
            <w:rPr>
              <w:lang w:val="zh-CN"/>
            </w:rPr>
            <w:fldChar w:fldCharType="separate"/>
          </w:r>
          <w:r>
            <w:rPr>
              <w:rFonts w:hint="eastAsia" w:ascii="黑体" w:hAnsi="黑体" w:eastAsia="微软雅黑" w:cs="黑体"/>
              <w:bCs w:val="0"/>
              <w:i w:val="0"/>
              <w:szCs w:val="28"/>
            </w:rPr>
            <w:t xml:space="preserve">3 </w:t>
          </w:r>
          <w:r>
            <w:rPr>
              <w:rFonts w:hint="eastAsia" w:ascii="黑体" w:hAnsi="黑体" w:cs="黑体"/>
              <w:bCs w:val="0"/>
              <w:szCs w:val="28"/>
            </w:rPr>
            <w:t>功能操作指南</w:t>
          </w:r>
          <w:r>
            <w:tab/>
          </w:r>
          <w:r>
            <w:fldChar w:fldCharType="begin"/>
          </w:r>
          <w:r>
            <w:instrText xml:space="preserve"> PAGEREF _Toc24104 \h </w:instrText>
          </w:r>
          <w:r>
            <w:fldChar w:fldCharType="separate"/>
          </w:r>
          <w:r>
            <w:t>6</w:t>
          </w:r>
          <w:r>
            <w:fldChar w:fldCharType="end"/>
          </w:r>
          <w:r>
            <w:rPr>
              <w:lang w:val="zh-CN"/>
            </w:rPr>
            <w:fldChar w:fldCharType="end"/>
          </w:r>
        </w:p>
        <w:p>
          <w:pPr>
            <w:pStyle w:val="18"/>
            <w:tabs>
              <w:tab w:val="right" w:leader="dot" w:pos="8306"/>
              <w:tab w:val="clear" w:pos="8296"/>
            </w:tabs>
          </w:pPr>
          <w:r>
            <w:rPr>
              <w:lang w:val="zh-CN"/>
            </w:rPr>
            <w:fldChar w:fldCharType="begin"/>
          </w:r>
          <w:r>
            <w:rPr>
              <w:lang w:val="zh-CN"/>
            </w:rPr>
            <w:instrText xml:space="preserve"> HYPERLINK \l _Toc10956 </w:instrText>
          </w:r>
          <w:r>
            <w:rPr>
              <w:lang w:val="zh-CN"/>
            </w:rPr>
            <w:fldChar w:fldCharType="separate"/>
          </w:r>
          <w:r>
            <w:rPr>
              <w:rFonts w:hint="eastAsia" w:ascii="楷体_GB2312" w:hAnsi="楷体_GB2312" w:eastAsia="楷体_GB2312" w:cs="楷体_GB2312"/>
              <w:szCs w:val="24"/>
              <w:lang w:val="en-US" w:eastAsia="zh-CN"/>
            </w:rPr>
            <w:t>3.1绿色矿山遴选</w:t>
          </w:r>
          <w:r>
            <w:tab/>
          </w:r>
          <w:r>
            <w:fldChar w:fldCharType="begin"/>
          </w:r>
          <w:r>
            <w:instrText xml:space="preserve"> PAGEREF _Toc10956 \h </w:instrText>
          </w:r>
          <w:r>
            <w:fldChar w:fldCharType="separate"/>
          </w:r>
          <w:r>
            <w:t>6</w:t>
          </w:r>
          <w:r>
            <w:fldChar w:fldCharType="end"/>
          </w:r>
          <w:r>
            <w:rPr>
              <w:lang w:val="zh-CN"/>
            </w:rPr>
            <w:fldChar w:fldCharType="end"/>
          </w:r>
        </w:p>
        <w:p>
          <w:pPr>
            <w:pStyle w:val="18"/>
            <w:tabs>
              <w:tab w:val="right" w:leader="dot" w:pos="8306"/>
              <w:tab w:val="clear" w:pos="8296"/>
            </w:tabs>
          </w:pPr>
          <w:r>
            <w:rPr>
              <w:lang w:val="zh-CN"/>
            </w:rPr>
            <w:fldChar w:fldCharType="begin"/>
          </w:r>
          <w:r>
            <w:rPr>
              <w:lang w:val="zh-CN"/>
            </w:rPr>
            <w:instrText xml:space="preserve"> HYPERLINK \l _Toc12177 </w:instrText>
          </w:r>
          <w:r>
            <w:rPr>
              <w:lang w:val="zh-CN"/>
            </w:rPr>
            <w:fldChar w:fldCharType="separate"/>
          </w:r>
          <w:r>
            <w:rPr>
              <w:rFonts w:hint="eastAsia" w:ascii="楷体_GB2312" w:hAnsi="楷体_GB2312" w:eastAsia="楷体_GB2312" w:cs="楷体_GB2312"/>
              <w:szCs w:val="24"/>
              <w:lang w:val="en-US" w:eastAsia="zh-CN"/>
            </w:rPr>
            <w:t>3.2申请绿色矿山</w:t>
          </w:r>
          <w:r>
            <w:tab/>
          </w:r>
          <w:r>
            <w:fldChar w:fldCharType="begin"/>
          </w:r>
          <w:r>
            <w:instrText xml:space="preserve"> PAGEREF _Toc12177 \h </w:instrText>
          </w:r>
          <w:r>
            <w:fldChar w:fldCharType="separate"/>
          </w:r>
          <w:r>
            <w:t>6</w:t>
          </w:r>
          <w:r>
            <w:fldChar w:fldCharType="end"/>
          </w:r>
          <w:r>
            <w:rPr>
              <w:lang w:val="zh-CN"/>
            </w:rPr>
            <w:fldChar w:fldCharType="end"/>
          </w:r>
        </w:p>
        <w:p>
          <w:pPr>
            <w:pStyle w:val="18"/>
            <w:tabs>
              <w:tab w:val="right" w:leader="dot" w:pos="8306"/>
              <w:tab w:val="clear" w:pos="8296"/>
            </w:tabs>
          </w:pPr>
          <w:r>
            <w:rPr>
              <w:lang w:val="zh-CN"/>
            </w:rPr>
            <w:fldChar w:fldCharType="begin"/>
          </w:r>
          <w:r>
            <w:rPr>
              <w:lang w:val="zh-CN"/>
            </w:rPr>
            <w:instrText xml:space="preserve"> HYPERLINK \l _Toc18532 </w:instrText>
          </w:r>
          <w:r>
            <w:rPr>
              <w:lang w:val="zh-CN"/>
            </w:rPr>
            <w:fldChar w:fldCharType="separate"/>
          </w:r>
          <w:r>
            <w:rPr>
              <w:rFonts w:hint="eastAsia" w:ascii="楷体_GB2312" w:hAnsi="楷体_GB2312" w:eastAsia="楷体_GB2312" w:cs="楷体_GB2312"/>
              <w:szCs w:val="24"/>
              <w:lang w:val="en-US" w:eastAsia="zh-CN"/>
            </w:rPr>
            <w:t>3.3自我评分</w:t>
          </w:r>
          <w:r>
            <w:tab/>
          </w:r>
          <w:r>
            <w:fldChar w:fldCharType="begin"/>
          </w:r>
          <w:r>
            <w:instrText xml:space="preserve"> PAGEREF _Toc18532 \h </w:instrText>
          </w:r>
          <w:r>
            <w:fldChar w:fldCharType="separate"/>
          </w:r>
          <w:r>
            <w:t>7</w:t>
          </w:r>
          <w:r>
            <w:fldChar w:fldCharType="end"/>
          </w:r>
          <w:r>
            <w:rPr>
              <w:lang w:val="zh-CN"/>
            </w:rPr>
            <w:fldChar w:fldCharType="end"/>
          </w:r>
        </w:p>
        <w:p>
          <w:pPr>
            <w:pStyle w:val="18"/>
            <w:tabs>
              <w:tab w:val="right" w:leader="dot" w:pos="8306"/>
              <w:tab w:val="clear" w:pos="8296"/>
            </w:tabs>
          </w:pPr>
          <w:r>
            <w:rPr>
              <w:lang w:val="zh-CN"/>
            </w:rPr>
            <w:fldChar w:fldCharType="begin"/>
          </w:r>
          <w:r>
            <w:rPr>
              <w:lang w:val="zh-CN"/>
            </w:rPr>
            <w:instrText xml:space="preserve"> HYPERLINK \l _Toc4858 </w:instrText>
          </w:r>
          <w:r>
            <w:rPr>
              <w:lang w:val="zh-CN"/>
            </w:rPr>
            <w:fldChar w:fldCharType="separate"/>
          </w:r>
          <w:r>
            <w:rPr>
              <w:rFonts w:hint="eastAsia" w:ascii="楷体_GB2312" w:hAnsi="楷体_GB2312" w:eastAsia="楷体_GB2312" w:cs="楷体_GB2312"/>
              <w:szCs w:val="24"/>
              <w:lang w:val="en-US" w:eastAsia="zh-CN"/>
            </w:rPr>
            <w:t>3.4提交申请</w:t>
          </w:r>
          <w:r>
            <w:tab/>
          </w:r>
          <w:r>
            <w:fldChar w:fldCharType="begin"/>
          </w:r>
          <w:r>
            <w:instrText xml:space="preserve"> PAGEREF _Toc4858 \h </w:instrText>
          </w:r>
          <w:r>
            <w:fldChar w:fldCharType="separate"/>
          </w:r>
          <w:r>
            <w:t>8</w:t>
          </w:r>
          <w:r>
            <w:fldChar w:fldCharType="end"/>
          </w:r>
          <w:r>
            <w:rPr>
              <w:lang w:val="zh-CN"/>
            </w:rPr>
            <w:fldChar w:fldCharType="end"/>
          </w:r>
        </w:p>
        <w:p>
          <w:r>
            <w:rPr>
              <w:lang w:val="zh-CN"/>
            </w:rPr>
            <w:fldChar w:fldCharType="end"/>
          </w:r>
        </w:p>
      </w:sdtContent>
    </w:sdt>
    <w:p>
      <w:pPr>
        <w:jc w:val="center"/>
        <w:rPr>
          <w:rStyle w:val="23"/>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pPr>
      <w:bookmarkStart w:id="15" w:name="_GoBack"/>
      <w:bookmarkEnd w:id="15"/>
    </w:p>
    <w:p>
      <w:pPr>
        <w:pStyle w:val="2"/>
        <w:numPr>
          <w:ilvl w:val="0"/>
          <w:numId w:val="3"/>
        </w:numPr>
        <w:spacing w:before="156" w:beforeLines="50" w:after="156" w:afterLines="50" w:line="600" w:lineRule="exact"/>
        <w:ind w:firstLine="560" w:firstLineChars="200"/>
        <w:rPr>
          <w:rFonts w:ascii="黑体" w:hAnsi="黑体" w:cs="黑体"/>
          <w:bCs w:val="0"/>
          <w:sz w:val="28"/>
          <w:szCs w:val="28"/>
        </w:rPr>
      </w:pPr>
      <w:bookmarkStart w:id="4" w:name="_Toc20856"/>
      <w:r>
        <w:rPr>
          <w:rFonts w:ascii="黑体" w:hAnsi="黑体" w:cs="黑体"/>
          <w:bCs w:val="0"/>
          <w:sz w:val="28"/>
          <w:szCs w:val="28"/>
        </w:rPr>
        <w:t>系统概述</w:t>
      </w:r>
      <w:bookmarkEnd w:id="4"/>
    </w:p>
    <w:p>
      <w:pPr>
        <w:spacing w:before="0" w:after="0"/>
        <w:ind w:firstLine="480" w:firstLineChars="200"/>
        <w:jc w:val="left"/>
        <w:rPr>
          <w:rFonts w:ascii="仿宋_GB2312" w:hAnsi="仿宋_GB2312" w:eastAsia="仿宋_GB2312" w:cs="仿宋_GB2312"/>
        </w:rPr>
      </w:pPr>
      <w:r>
        <w:rPr>
          <w:rFonts w:hint="eastAsia" w:ascii="仿宋_GB2312" w:hAnsi="仿宋_GB2312" w:eastAsia="仿宋_GB2312" w:cs="仿宋_GB2312"/>
        </w:rPr>
        <w:t>绿色矿山系统是根据《国家级绿色矿山建设评价指标》结合贵州实际情况制定贵州省省级绿色矿山建设评价指标的评估系统，对省级绿色矿山开展遴选和实地核查工作提供信息化的数据支持。</w:t>
      </w:r>
    </w:p>
    <w:p>
      <w:pPr>
        <w:spacing w:before="0" w:after="0"/>
        <w:ind w:firstLine="480" w:firstLineChars="200"/>
        <w:jc w:val="left"/>
        <w:rPr>
          <w:rFonts w:ascii="仿宋_GB2312" w:hAnsi="仿宋_GB2312" w:eastAsia="仿宋_GB2312" w:cs="仿宋_GB2312"/>
        </w:rPr>
      </w:pPr>
      <w:r>
        <w:rPr>
          <w:rFonts w:hint="eastAsia" w:ascii="仿宋_GB2312" w:hAnsi="仿宋_GB2312" w:eastAsia="仿宋_GB2312" w:cs="仿宋_GB2312"/>
        </w:rPr>
        <w:t>绿色矿山评估过程为了便于不同场景使用分为浏览器端和平板电脑进行，浏览器端功能包括：矿山分布显示、矿山信息管理、矿山统计、遴选评估管理、矿山自评、多级审核、评估单位管理、指标管理、专家管理、抽查任务、抽查结果等业务功能，根据不同角色增加权限管理。</w:t>
      </w:r>
    </w:p>
    <w:p>
      <w:pPr>
        <w:spacing w:before="0" w:after="0"/>
        <w:ind w:firstLine="480" w:firstLineChars="200"/>
        <w:jc w:val="left"/>
        <w:rPr>
          <w:rFonts w:ascii="仿宋_GB2312" w:hAnsi="仿宋_GB2312" w:eastAsia="仿宋_GB2312" w:cs="仿宋_GB2312"/>
        </w:rPr>
      </w:pPr>
      <w:r>
        <w:rPr>
          <w:rFonts w:hint="eastAsia" w:ascii="仿宋_GB2312" w:hAnsi="仿宋_GB2312" w:eastAsia="仿宋_GB2312" w:cs="仿宋_GB2312"/>
        </w:rPr>
        <w:t>平板电脑功能能够实现对矿山进行实地核查时进行评分指标打分、查看评分标准、记录评分依据、评分数据上传，以及评分专家组成员信息评分记录等功能。专家组完成现场核查打分后在浏览器端需专家组组长需完成打分汇总和相关附件资料上传，提交整个评估过程的评分信息和附件资料，完成绿色矿山评估业务流程。</w:t>
      </w:r>
    </w:p>
    <w:p>
      <w:pPr>
        <w:spacing w:before="0" w:after="0"/>
        <w:ind w:firstLine="480" w:firstLineChars="200"/>
        <w:jc w:val="left"/>
        <w:rPr>
          <w:rFonts w:ascii="仿宋_GB2312" w:hAnsi="仿宋_GB2312" w:eastAsia="仿宋_GB2312" w:cs="仿宋_GB2312"/>
        </w:rPr>
      </w:pPr>
      <w:r>
        <w:rPr>
          <w:rFonts w:hint="eastAsia" w:ascii="仿宋_GB2312" w:hAnsi="仿宋_GB2312" w:eastAsia="仿宋_GB2312" w:cs="仿宋_GB2312"/>
        </w:rPr>
        <w:t>系统建成后将减少绿色矿山评估过程的工作量和大量纸质资料，便于业务管理和资料管理。同时，也能有效促进自然资源业务的信息化。</w:t>
      </w:r>
    </w:p>
    <w:p>
      <w:pPr>
        <w:pStyle w:val="2"/>
        <w:numPr>
          <w:ilvl w:val="0"/>
          <w:numId w:val="3"/>
        </w:numPr>
        <w:spacing w:before="156" w:beforeLines="50" w:after="156" w:afterLines="50" w:line="360" w:lineRule="auto"/>
        <w:ind w:firstLine="560" w:firstLineChars="200"/>
        <w:rPr>
          <w:rFonts w:ascii="黑体" w:hAnsi="黑体" w:cs="黑体"/>
          <w:bCs w:val="0"/>
          <w:sz w:val="28"/>
          <w:szCs w:val="28"/>
        </w:rPr>
      </w:pPr>
      <w:bookmarkStart w:id="5" w:name="_Toc16292"/>
      <w:r>
        <w:rPr>
          <w:rFonts w:hint="eastAsia" w:ascii="黑体" w:hAnsi="黑体" w:cs="黑体"/>
          <w:bCs w:val="0"/>
          <w:sz w:val="28"/>
          <w:szCs w:val="28"/>
        </w:rPr>
        <w:t>快速入门</w:t>
      </w:r>
      <w:bookmarkEnd w:id="5"/>
    </w:p>
    <w:p>
      <w:pPr>
        <w:pStyle w:val="3"/>
        <w:numPr>
          <w:ilvl w:val="1"/>
          <w:numId w:val="4"/>
        </w:numPr>
        <w:spacing w:before="0" w:beforeLines="0" w:after="0" w:afterLines="0" w:line="360" w:lineRule="auto"/>
        <w:rPr>
          <w:rFonts w:hint="eastAsia" w:ascii="楷体_GB2312" w:hAnsi="楷体_GB2312" w:eastAsia="楷体_GB2312" w:cs="楷体_GB2312"/>
          <w:sz w:val="24"/>
          <w:szCs w:val="24"/>
        </w:rPr>
      </w:pPr>
      <w:bookmarkStart w:id="6" w:name="_Toc30476"/>
      <w:bookmarkStart w:id="7" w:name="_Toc2169"/>
      <w:r>
        <w:rPr>
          <w:rFonts w:hint="eastAsia" w:ascii="楷体_GB2312" w:hAnsi="楷体_GB2312" w:eastAsia="楷体_GB2312" w:cs="楷体_GB2312"/>
          <w:sz w:val="24"/>
          <w:szCs w:val="24"/>
        </w:rPr>
        <w:t>登录与退出</w:t>
      </w:r>
      <w:bookmarkEnd w:id="6"/>
      <w:bookmarkEnd w:id="7"/>
    </w:p>
    <w:p>
      <w:r>
        <w:rPr>
          <w:rFonts w:hint="eastAsia"/>
        </w:rPr>
        <w:t>登录步骤：</w:t>
      </w:r>
      <w:r>
        <w:t>​</w:t>
      </w:r>
    </w:p>
    <w:p>
      <w:r>
        <w:rPr>
          <w:rFonts w:hint="eastAsia"/>
        </w:rPr>
        <w:t>访问系统网址：</w:t>
      </w:r>
      <w:r>
        <w:t>输入用户名和密码（由管理员分配）</w:t>
      </w:r>
      <w:r>
        <w:rPr>
          <w:rFonts w:hint="eastAsia"/>
        </w:rPr>
        <w:t>，</w:t>
      </w:r>
      <w:r>
        <w:t>点击【登录】按钮</w:t>
      </w:r>
      <w:r>
        <w:rPr>
          <w:rFonts w:hint="eastAsia"/>
        </w:rPr>
        <w:t>。</w:t>
      </w:r>
    </w:p>
    <w:p>
      <w:pPr>
        <w:pStyle w:val="31"/>
        <w:spacing w:before="0" w:beforeLines="0" w:after="0"/>
        <w:rPr>
          <w:rFonts w:hint="eastAsia" w:ascii="仿宋_GB2312" w:hAnsi="仿宋_GB2312" w:eastAsia="仿宋_GB2312" w:cs="仿宋_GB2312"/>
        </w:rPr>
      </w:pPr>
      <w:r>
        <w:rPr>
          <w:rFonts w:hint="eastAsia" w:ascii="仿宋_GB2312" w:hAnsi="仿宋_GB2312" w:eastAsia="仿宋_GB2312" w:cs="仿宋_GB2312"/>
        </w:rPr>
        <w:drawing>
          <wp:inline distT="0" distB="0" distL="0" distR="0">
            <wp:extent cx="4634230" cy="1964690"/>
            <wp:effectExtent l="9525" t="9525" r="23495" b="2603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34230" cy="1964690"/>
                    </a:xfrm>
                    <a:prstGeom prst="rect">
                      <a:avLst/>
                    </a:prstGeom>
                    <a:ln>
                      <a:solidFill>
                        <a:schemeClr val="tx1"/>
                      </a:solidFill>
                    </a:ln>
                  </pic:spPr>
                </pic:pic>
              </a:graphicData>
            </a:graphic>
          </wp:inline>
        </w:drawing>
      </w:r>
    </w:p>
    <w:p>
      <w:pPr>
        <w:pStyle w:val="12"/>
        <w:spacing w:before="0" w:after="0" w:afterLines="0"/>
        <w:ind w:firstLine="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图</w:t>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STYLEREF 1 \s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2</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noBreakHyphen/>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SEQ 图表 \* ARABIC \s 1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1</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t>系统登录</w:t>
      </w:r>
    </w:p>
    <w:p>
      <w:pPr>
        <w:pStyle w:val="31"/>
        <w:spacing w:before="0" w:beforeLines="0" w:after="0"/>
        <w:rPr>
          <w:rFonts w:hint="eastAsia" w:ascii="仿宋_GB2312" w:hAnsi="仿宋_GB2312" w:eastAsia="仿宋_GB2312" w:cs="仿宋_GB2312"/>
        </w:rPr>
      </w:pPr>
      <w:r>
        <w:rPr>
          <w:rFonts w:hint="eastAsia" w:ascii="仿宋_GB2312" w:hAnsi="仿宋_GB2312" w:eastAsia="仿宋_GB2312" w:cs="仿宋_GB2312"/>
        </w:rPr>
        <w:drawing>
          <wp:inline distT="0" distB="0" distL="114300" distR="114300">
            <wp:extent cx="2879725" cy="3282950"/>
            <wp:effectExtent l="9525" t="9525" r="25400" b="222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79725" cy="3282950"/>
                    </a:xfrm>
                    <a:prstGeom prst="rect">
                      <a:avLst/>
                    </a:prstGeom>
                    <a:ln>
                      <a:solidFill>
                        <a:schemeClr val="tx1"/>
                      </a:solidFill>
                    </a:ln>
                  </pic:spPr>
                </pic:pic>
              </a:graphicData>
            </a:graphic>
          </wp:inline>
        </w:drawing>
      </w:r>
    </w:p>
    <w:p>
      <w:pPr>
        <w:pStyle w:val="12"/>
        <w:spacing w:before="0" w:after="0" w:afterLines="0"/>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图</w:t>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STYLEREF 1 \s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2</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noBreakHyphen/>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SEQ 图表 \* ARABIC \s 1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2</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t>输入账号密码</w:t>
      </w:r>
    </w:p>
    <w:p>
      <w:pPr>
        <w:spacing w:before="0" w:after="0"/>
        <w:ind w:firstLine="480" w:firstLineChars="200"/>
        <w:jc w:val="left"/>
        <w:rPr>
          <w:rFonts w:hint="eastAsia" w:ascii="仿宋_GB2312" w:hAnsi="仿宋_GB2312" w:eastAsia="仿宋_GB2312" w:cs="仿宋_GB2312"/>
        </w:rPr>
      </w:pPr>
      <w:r>
        <w:rPr>
          <w:rFonts w:hint="eastAsia" w:ascii="仿宋_GB2312" w:hAnsi="仿宋_GB2312" w:eastAsia="仿宋_GB2312" w:cs="仿宋_GB2312"/>
        </w:rPr>
        <w:t>输入用户名、密码与验证码，点击登录后进入系统主页。也可以通过短信登录；</w:t>
      </w:r>
    </w:p>
    <w:p>
      <w:pPr>
        <w:pStyle w:val="31"/>
        <w:spacing w:before="0" w:beforeLines="0" w:after="0"/>
        <w:rPr>
          <w:rFonts w:hint="eastAsia" w:ascii="仿宋_GB2312" w:hAnsi="仿宋_GB2312" w:eastAsia="仿宋_GB2312" w:cs="仿宋_GB2312"/>
        </w:rPr>
      </w:pPr>
      <w:bookmarkStart w:id="8" w:name="OLE_LINK1"/>
      <w:r>
        <w:rPr>
          <w:rFonts w:hint="eastAsia" w:ascii="仿宋_GB2312" w:hAnsi="仿宋_GB2312" w:eastAsia="仿宋_GB2312" w:cs="仿宋_GB2312"/>
        </w:rPr>
        <w:drawing>
          <wp:inline distT="0" distB="0" distL="0" distR="0">
            <wp:extent cx="2879725" cy="3232150"/>
            <wp:effectExtent l="9525" t="9525" r="25400" b="15875"/>
            <wp:docPr id="1970388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38813" name="图片 1"/>
                    <pic:cNvPicPr>
                      <a:picLocks noChangeAspect="1"/>
                    </pic:cNvPicPr>
                  </pic:nvPicPr>
                  <pic:blipFill>
                    <a:blip r:embed="rId14"/>
                    <a:stretch>
                      <a:fillRect/>
                    </a:stretch>
                  </pic:blipFill>
                  <pic:spPr>
                    <a:xfrm>
                      <a:off x="0" y="0"/>
                      <a:ext cx="2879725" cy="3232150"/>
                    </a:xfrm>
                    <a:prstGeom prst="rect">
                      <a:avLst/>
                    </a:prstGeom>
                    <a:ln>
                      <a:solidFill>
                        <a:schemeClr val="tx1"/>
                      </a:solidFill>
                    </a:ln>
                  </pic:spPr>
                </pic:pic>
              </a:graphicData>
            </a:graphic>
          </wp:inline>
        </w:drawing>
      </w:r>
    </w:p>
    <w:p>
      <w:pPr>
        <w:pStyle w:val="12"/>
        <w:spacing w:before="0" w:after="0" w:afterLines="0"/>
        <w:ind w:firstLine="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图</w:t>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STYLEREF 1 \s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2</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noBreakHyphen/>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SEQ 图表 \* ARABIC \s 1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3</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t>手机验证码登录</w:t>
      </w:r>
    </w:p>
    <w:p>
      <w:pPr>
        <w:spacing w:before="0" w:after="0"/>
        <w:ind w:firstLine="480" w:firstLineChars="200"/>
        <w:jc w:val="left"/>
        <w:rPr>
          <w:rFonts w:hint="eastAsia" w:ascii="仿宋_GB2312" w:hAnsi="仿宋_GB2312" w:eastAsia="仿宋_GB2312" w:cs="仿宋_GB2312"/>
        </w:rPr>
      </w:pPr>
      <w:r>
        <w:rPr>
          <w:rFonts w:hint="eastAsia" w:ascii="仿宋_GB2312" w:hAnsi="仿宋_GB2312" w:eastAsia="仿宋_GB2312" w:cs="仿宋_GB2312"/>
        </w:rPr>
        <w:t>退出系统：​</w:t>
      </w:r>
    </w:p>
    <w:p>
      <w:pPr>
        <w:spacing w:before="0" w:after="0"/>
        <w:ind w:firstLine="480" w:firstLineChars="200"/>
        <w:jc w:val="left"/>
        <w:rPr>
          <w:rFonts w:hint="eastAsia" w:ascii="仿宋_GB2312" w:hAnsi="仿宋_GB2312" w:eastAsia="仿宋_GB2312" w:cs="仿宋_GB2312"/>
        </w:rPr>
      </w:pPr>
      <w:r>
        <w:rPr>
          <w:rFonts w:hint="eastAsia" w:ascii="仿宋_GB2312" w:hAnsi="仿宋_GB2312" w:eastAsia="仿宋_GB2312" w:cs="仿宋_GB2312"/>
        </w:rPr>
        <w:t>点击右上角按钮 → 选择【退出登录】</w:t>
      </w:r>
    </w:p>
    <w:bookmarkEnd w:id="8"/>
    <w:p>
      <w:pPr>
        <w:pStyle w:val="31"/>
      </w:pPr>
      <w:r>
        <w:drawing>
          <wp:inline distT="0" distB="0" distL="114300" distR="114300">
            <wp:extent cx="5263515" cy="2631440"/>
            <wp:effectExtent l="19050" t="19050" r="13335" b="1651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15"/>
                    <a:stretch>
                      <a:fillRect/>
                    </a:stretch>
                  </pic:blipFill>
                  <pic:spPr>
                    <a:xfrm>
                      <a:off x="0" y="0"/>
                      <a:ext cx="5263515" cy="2631440"/>
                    </a:xfrm>
                    <a:prstGeom prst="rect">
                      <a:avLst/>
                    </a:prstGeom>
                    <a:ln>
                      <a:solidFill>
                        <a:schemeClr val="tx1"/>
                      </a:solidFill>
                    </a:ln>
                  </pic:spPr>
                </pic:pic>
              </a:graphicData>
            </a:graphic>
          </wp:inline>
        </w:drawing>
      </w:r>
    </w:p>
    <w:p>
      <w:pPr>
        <w:pStyle w:val="12"/>
        <w:spacing w:before="0" w:after="0" w:afterLines="0"/>
        <w:ind w:firstLine="0"/>
        <w:rPr>
          <w:rFonts w:ascii="仿宋_GB2312" w:hAnsi="仿宋_GB2312" w:eastAsia="仿宋_GB2312" w:cs="仿宋_GB2312"/>
          <w:sz w:val="24"/>
          <w:szCs w:val="24"/>
        </w:rPr>
      </w:pPr>
      <w:r>
        <w:rPr>
          <w:rFonts w:hint="eastAsia" w:ascii="仿宋_GB2312" w:hAnsi="仿宋_GB2312" w:eastAsia="仿宋_GB2312" w:cs="仿宋_GB2312"/>
          <w:sz w:val="24"/>
          <w:szCs w:val="24"/>
        </w:rPr>
        <w:t>图</w:t>
      </w:r>
      <w:r>
        <w:rPr>
          <w:rFonts w:ascii="仿宋_GB2312" w:hAnsi="仿宋_GB2312" w:eastAsia="仿宋_GB2312" w:cs="仿宋_GB2312"/>
          <w:sz w:val="24"/>
          <w:szCs w:val="24"/>
        </w:rPr>
        <w:fldChar w:fldCharType="begin"/>
      </w:r>
      <w:r>
        <w:rPr>
          <w:rFonts w:ascii="仿宋_GB2312" w:hAnsi="仿宋_GB2312" w:eastAsia="仿宋_GB2312" w:cs="仿宋_GB2312"/>
          <w:sz w:val="24"/>
          <w:szCs w:val="24"/>
        </w:rPr>
        <w:instrText xml:space="preserve"> </w:instrText>
      </w:r>
      <w:r>
        <w:rPr>
          <w:rFonts w:hint="eastAsia" w:ascii="仿宋_GB2312" w:hAnsi="仿宋_GB2312" w:eastAsia="仿宋_GB2312" w:cs="仿宋_GB2312"/>
          <w:sz w:val="24"/>
          <w:szCs w:val="24"/>
        </w:rPr>
        <w:instrText xml:space="preserve">STYLEREF 1 \s</w:instrText>
      </w:r>
      <w:r>
        <w:rPr>
          <w:rFonts w:ascii="仿宋_GB2312" w:hAnsi="仿宋_GB2312" w:eastAsia="仿宋_GB2312" w:cs="仿宋_GB2312"/>
          <w:sz w:val="24"/>
          <w:szCs w:val="24"/>
        </w:rPr>
        <w:instrText xml:space="preserve"> </w:instrText>
      </w:r>
      <w:r>
        <w:rPr>
          <w:rFonts w:ascii="仿宋_GB2312" w:hAnsi="仿宋_GB2312" w:eastAsia="仿宋_GB2312" w:cs="仿宋_GB2312"/>
          <w:sz w:val="24"/>
          <w:szCs w:val="24"/>
        </w:rPr>
        <w:fldChar w:fldCharType="separate"/>
      </w:r>
      <w:r>
        <w:rPr>
          <w:rFonts w:ascii="仿宋_GB2312" w:hAnsi="仿宋_GB2312" w:eastAsia="仿宋_GB2312" w:cs="仿宋_GB2312"/>
          <w:sz w:val="24"/>
          <w:szCs w:val="24"/>
        </w:rPr>
        <w:t>2</w:t>
      </w:r>
      <w:r>
        <w:rPr>
          <w:rFonts w:ascii="仿宋_GB2312" w:hAnsi="仿宋_GB2312" w:eastAsia="仿宋_GB2312" w:cs="仿宋_GB2312"/>
          <w:sz w:val="24"/>
          <w:szCs w:val="24"/>
        </w:rPr>
        <w:fldChar w:fldCharType="end"/>
      </w:r>
      <w:r>
        <w:rPr>
          <w:rFonts w:ascii="仿宋_GB2312" w:hAnsi="仿宋_GB2312" w:eastAsia="仿宋_GB2312" w:cs="仿宋_GB2312"/>
          <w:sz w:val="24"/>
          <w:szCs w:val="24"/>
        </w:rPr>
        <w:noBreakHyphen/>
      </w:r>
      <w:r>
        <w:rPr>
          <w:rFonts w:ascii="仿宋_GB2312" w:hAnsi="仿宋_GB2312" w:eastAsia="仿宋_GB2312" w:cs="仿宋_GB2312"/>
          <w:sz w:val="24"/>
          <w:szCs w:val="24"/>
        </w:rPr>
        <w:fldChar w:fldCharType="begin"/>
      </w:r>
      <w:r>
        <w:rPr>
          <w:rFonts w:ascii="仿宋_GB2312" w:hAnsi="仿宋_GB2312" w:eastAsia="仿宋_GB2312" w:cs="仿宋_GB2312"/>
          <w:sz w:val="24"/>
          <w:szCs w:val="24"/>
        </w:rPr>
        <w:instrText xml:space="preserve"> </w:instrText>
      </w:r>
      <w:r>
        <w:rPr>
          <w:rFonts w:hint="eastAsia" w:ascii="仿宋_GB2312" w:hAnsi="仿宋_GB2312" w:eastAsia="仿宋_GB2312" w:cs="仿宋_GB2312"/>
          <w:sz w:val="24"/>
          <w:szCs w:val="24"/>
        </w:rPr>
        <w:instrText xml:space="preserve">SEQ 图表 \* ARABIC \s 1</w:instrText>
      </w:r>
      <w:r>
        <w:rPr>
          <w:rFonts w:ascii="仿宋_GB2312" w:hAnsi="仿宋_GB2312" w:eastAsia="仿宋_GB2312" w:cs="仿宋_GB2312"/>
          <w:sz w:val="24"/>
          <w:szCs w:val="24"/>
        </w:rPr>
        <w:instrText xml:space="preserve"> </w:instrText>
      </w:r>
      <w:r>
        <w:rPr>
          <w:rFonts w:ascii="仿宋_GB2312" w:hAnsi="仿宋_GB2312" w:eastAsia="仿宋_GB2312" w:cs="仿宋_GB2312"/>
          <w:sz w:val="24"/>
          <w:szCs w:val="24"/>
        </w:rPr>
        <w:fldChar w:fldCharType="separate"/>
      </w:r>
      <w:r>
        <w:rPr>
          <w:rFonts w:ascii="仿宋_GB2312" w:hAnsi="仿宋_GB2312" w:eastAsia="仿宋_GB2312" w:cs="仿宋_GB2312"/>
          <w:sz w:val="24"/>
          <w:szCs w:val="24"/>
        </w:rPr>
        <w:t>4</w:t>
      </w:r>
      <w:r>
        <w:rPr>
          <w:rFonts w:ascii="仿宋_GB2312" w:hAnsi="仿宋_GB2312" w:eastAsia="仿宋_GB2312" w:cs="仿宋_GB2312"/>
          <w:sz w:val="24"/>
          <w:szCs w:val="24"/>
        </w:rPr>
        <w:fldChar w:fldCharType="end"/>
      </w:r>
      <w:r>
        <w:rPr>
          <w:rFonts w:ascii="仿宋_GB2312" w:hAnsi="仿宋_GB2312" w:eastAsia="仿宋_GB2312" w:cs="仿宋_GB2312"/>
          <w:sz w:val="24"/>
          <w:szCs w:val="24"/>
        </w:rPr>
        <w:t>退出系统</w:t>
      </w:r>
    </w:p>
    <w:p>
      <w:pPr>
        <w:pStyle w:val="3"/>
        <w:numPr>
          <w:ilvl w:val="1"/>
          <w:numId w:val="4"/>
        </w:numPr>
        <w:spacing w:before="0" w:beforeLines="0" w:after="0" w:afterLines="0" w:line="360" w:lineRule="auto"/>
        <w:ind w:left="0" w:firstLine="480" w:firstLineChars="200"/>
        <w:rPr>
          <w:rFonts w:ascii="楷体_GB2312" w:hAnsi="楷体_GB2312" w:eastAsia="楷体_GB2312" w:cs="楷体_GB2312"/>
          <w:sz w:val="24"/>
          <w:szCs w:val="24"/>
        </w:rPr>
      </w:pPr>
      <w:bookmarkStart w:id="9" w:name="_Toc19487"/>
      <w:r>
        <w:rPr>
          <w:rFonts w:hint="eastAsia" w:ascii="楷体_GB2312" w:hAnsi="楷体_GB2312" w:eastAsia="楷体_GB2312" w:cs="楷体_GB2312"/>
          <w:sz w:val="24"/>
          <w:szCs w:val="24"/>
        </w:rPr>
        <w:t>主界面介绍</w:t>
      </w:r>
      <w:bookmarkEnd w:id="9"/>
    </w:p>
    <w:p>
      <w:pPr>
        <w:spacing w:before="0" w:after="0"/>
        <w:ind w:firstLine="480" w:firstLineChars="200"/>
        <w:jc w:val="left"/>
        <w:rPr>
          <w:rFonts w:ascii="仿宋_GB2312" w:hAnsi="仿宋_GB2312" w:eastAsia="仿宋_GB2312" w:cs="仿宋_GB2312"/>
        </w:rPr>
      </w:pPr>
      <w:r>
        <w:rPr>
          <w:rFonts w:hint="eastAsia" w:ascii="仿宋_GB2312" w:hAnsi="仿宋_GB2312" w:eastAsia="仿宋_GB2312" w:cs="仿宋_GB2312"/>
        </w:rPr>
        <w:t>本系统分为两个部分，分别是绿色矿山管理、矿山地图。成功登录后进入绿色矿山管理，</w:t>
      </w:r>
      <w:r>
        <w:rPr>
          <w:rFonts w:ascii="仿宋_GB2312" w:hAnsi="仿宋_GB2312" w:eastAsia="仿宋_GB2312" w:cs="仿宋_GB2312"/>
        </w:rPr>
        <w:t>该页面</w:t>
      </w:r>
      <w:r>
        <w:rPr>
          <w:rFonts w:hint="eastAsia" w:ascii="仿宋_GB2312" w:hAnsi="仿宋_GB2312" w:eastAsia="仿宋_GB2312" w:cs="仿宋_GB2312"/>
        </w:rPr>
        <w:t>侧边栏菜单共有：矿山遴选评估、实地抽查结果；</w:t>
      </w:r>
    </w:p>
    <w:p>
      <w:pPr>
        <w:pStyle w:val="31"/>
      </w:pPr>
      <w:r>
        <w:drawing>
          <wp:inline distT="0" distB="0" distL="114300" distR="114300">
            <wp:extent cx="5263515" cy="2631440"/>
            <wp:effectExtent l="19050" t="19050" r="13335" b="1651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15"/>
                    <a:stretch>
                      <a:fillRect/>
                    </a:stretch>
                  </pic:blipFill>
                  <pic:spPr>
                    <a:xfrm>
                      <a:off x="0" y="0"/>
                      <a:ext cx="5263515" cy="2631440"/>
                    </a:xfrm>
                    <a:prstGeom prst="rect">
                      <a:avLst/>
                    </a:prstGeom>
                    <a:ln>
                      <a:solidFill>
                        <a:schemeClr val="tx1"/>
                      </a:solidFill>
                    </a:ln>
                  </pic:spPr>
                </pic:pic>
              </a:graphicData>
            </a:graphic>
          </wp:inline>
        </w:drawing>
      </w:r>
    </w:p>
    <w:p>
      <w:pPr>
        <w:pStyle w:val="12"/>
        <w:spacing w:before="0" w:after="0" w:afterLines="0"/>
        <w:ind w:firstLine="0"/>
        <w:rPr>
          <w:rFonts w:ascii="仿宋_GB2312" w:hAnsi="仿宋_GB2312" w:eastAsia="仿宋_GB2312" w:cs="仿宋_GB2312"/>
          <w:sz w:val="24"/>
          <w:szCs w:val="24"/>
        </w:rPr>
      </w:pPr>
      <w:r>
        <w:rPr>
          <w:rFonts w:hint="eastAsia" w:ascii="仿宋_GB2312" w:hAnsi="仿宋_GB2312" w:eastAsia="仿宋_GB2312" w:cs="仿宋_GB2312"/>
          <w:sz w:val="24"/>
          <w:szCs w:val="24"/>
        </w:rPr>
        <w:t>图</w:t>
      </w:r>
      <w:r>
        <w:rPr>
          <w:rFonts w:ascii="仿宋_GB2312" w:hAnsi="仿宋_GB2312" w:eastAsia="仿宋_GB2312" w:cs="仿宋_GB2312"/>
          <w:sz w:val="24"/>
          <w:szCs w:val="24"/>
        </w:rPr>
        <w:fldChar w:fldCharType="begin"/>
      </w:r>
      <w:r>
        <w:rPr>
          <w:rFonts w:ascii="仿宋_GB2312" w:hAnsi="仿宋_GB2312" w:eastAsia="仿宋_GB2312" w:cs="仿宋_GB2312"/>
          <w:sz w:val="24"/>
          <w:szCs w:val="24"/>
        </w:rPr>
        <w:instrText xml:space="preserve"> </w:instrText>
      </w:r>
      <w:r>
        <w:rPr>
          <w:rFonts w:hint="eastAsia" w:ascii="仿宋_GB2312" w:hAnsi="仿宋_GB2312" w:eastAsia="仿宋_GB2312" w:cs="仿宋_GB2312"/>
          <w:sz w:val="24"/>
          <w:szCs w:val="24"/>
        </w:rPr>
        <w:instrText xml:space="preserve">STYLEREF 1 \s</w:instrText>
      </w:r>
      <w:r>
        <w:rPr>
          <w:rFonts w:ascii="仿宋_GB2312" w:hAnsi="仿宋_GB2312" w:eastAsia="仿宋_GB2312" w:cs="仿宋_GB2312"/>
          <w:sz w:val="24"/>
          <w:szCs w:val="24"/>
        </w:rPr>
        <w:instrText xml:space="preserve"> </w:instrText>
      </w:r>
      <w:r>
        <w:rPr>
          <w:rFonts w:ascii="仿宋_GB2312" w:hAnsi="仿宋_GB2312" w:eastAsia="仿宋_GB2312" w:cs="仿宋_GB2312"/>
          <w:sz w:val="24"/>
          <w:szCs w:val="24"/>
        </w:rPr>
        <w:fldChar w:fldCharType="separate"/>
      </w:r>
      <w:r>
        <w:rPr>
          <w:rFonts w:ascii="仿宋_GB2312" w:hAnsi="仿宋_GB2312" w:eastAsia="仿宋_GB2312" w:cs="仿宋_GB2312"/>
          <w:sz w:val="24"/>
          <w:szCs w:val="24"/>
        </w:rPr>
        <w:t>2</w:t>
      </w:r>
      <w:r>
        <w:rPr>
          <w:rFonts w:ascii="仿宋_GB2312" w:hAnsi="仿宋_GB2312" w:eastAsia="仿宋_GB2312" w:cs="仿宋_GB2312"/>
          <w:sz w:val="24"/>
          <w:szCs w:val="24"/>
        </w:rPr>
        <w:fldChar w:fldCharType="end"/>
      </w:r>
      <w:r>
        <w:rPr>
          <w:rFonts w:ascii="仿宋_GB2312" w:hAnsi="仿宋_GB2312" w:eastAsia="仿宋_GB2312" w:cs="仿宋_GB2312"/>
          <w:sz w:val="24"/>
          <w:szCs w:val="24"/>
        </w:rPr>
        <w:noBreakHyphen/>
      </w:r>
      <w:r>
        <w:rPr>
          <w:rFonts w:ascii="仿宋_GB2312" w:hAnsi="仿宋_GB2312" w:eastAsia="仿宋_GB2312" w:cs="仿宋_GB2312"/>
          <w:sz w:val="24"/>
          <w:szCs w:val="24"/>
        </w:rPr>
        <w:fldChar w:fldCharType="begin"/>
      </w:r>
      <w:r>
        <w:rPr>
          <w:rFonts w:ascii="仿宋_GB2312" w:hAnsi="仿宋_GB2312" w:eastAsia="仿宋_GB2312" w:cs="仿宋_GB2312"/>
          <w:sz w:val="24"/>
          <w:szCs w:val="24"/>
        </w:rPr>
        <w:instrText xml:space="preserve"> </w:instrText>
      </w:r>
      <w:r>
        <w:rPr>
          <w:rFonts w:hint="eastAsia" w:ascii="仿宋_GB2312" w:hAnsi="仿宋_GB2312" w:eastAsia="仿宋_GB2312" w:cs="仿宋_GB2312"/>
          <w:sz w:val="24"/>
          <w:szCs w:val="24"/>
        </w:rPr>
        <w:instrText xml:space="preserve">SEQ 图表 \* ARABIC \s 1</w:instrText>
      </w:r>
      <w:r>
        <w:rPr>
          <w:rFonts w:ascii="仿宋_GB2312" w:hAnsi="仿宋_GB2312" w:eastAsia="仿宋_GB2312" w:cs="仿宋_GB2312"/>
          <w:sz w:val="24"/>
          <w:szCs w:val="24"/>
        </w:rPr>
        <w:instrText xml:space="preserve"> </w:instrText>
      </w:r>
      <w:r>
        <w:rPr>
          <w:rFonts w:ascii="仿宋_GB2312" w:hAnsi="仿宋_GB2312" w:eastAsia="仿宋_GB2312" w:cs="仿宋_GB2312"/>
          <w:sz w:val="24"/>
          <w:szCs w:val="24"/>
        </w:rPr>
        <w:fldChar w:fldCharType="separate"/>
      </w:r>
      <w:r>
        <w:rPr>
          <w:rFonts w:ascii="仿宋_GB2312" w:hAnsi="仿宋_GB2312" w:eastAsia="仿宋_GB2312" w:cs="仿宋_GB2312"/>
          <w:sz w:val="24"/>
          <w:szCs w:val="24"/>
        </w:rPr>
        <w:t>5</w:t>
      </w:r>
      <w:r>
        <w:rPr>
          <w:rFonts w:ascii="仿宋_GB2312" w:hAnsi="仿宋_GB2312" w:eastAsia="仿宋_GB2312" w:cs="仿宋_GB2312"/>
          <w:sz w:val="24"/>
          <w:szCs w:val="24"/>
        </w:rPr>
        <w:fldChar w:fldCharType="end"/>
      </w:r>
      <w:r>
        <w:rPr>
          <w:rFonts w:hint="eastAsia" w:ascii="仿宋_GB2312" w:hAnsi="仿宋_GB2312" w:eastAsia="仿宋_GB2312" w:cs="仿宋_GB2312"/>
          <w:sz w:val="24"/>
          <w:szCs w:val="24"/>
        </w:rPr>
        <w:t>绿色矿山管理</w:t>
      </w:r>
    </w:p>
    <w:p>
      <w:pPr>
        <w:spacing w:before="0" w:after="0"/>
        <w:rPr>
          <w:rFonts w:hint="eastAsia" w:ascii="仿宋_GB2312" w:eastAsia="仿宋_GB2312"/>
        </w:rPr>
      </w:pPr>
      <w:r>
        <w:rPr>
          <w:rFonts w:hint="eastAsia" w:ascii="仿宋_GB2312" w:eastAsia="仿宋_GB2312"/>
        </w:rPr>
        <w:t>矿山遴选评估：用于申请绿色矿山，展示参加绿色矿山评估的矿山所提交的自评信息台账数据，评估过程审核、专家打分汇总、评估机构材料上传等功能均在此操作；</w:t>
      </w:r>
    </w:p>
    <w:p>
      <w:pPr>
        <w:spacing w:before="0" w:after="0"/>
        <w:rPr>
          <w:rFonts w:hint="eastAsia" w:ascii="仿宋_GB2312" w:eastAsia="仿宋_GB2312"/>
        </w:rPr>
      </w:pPr>
      <w:r>
        <w:rPr>
          <w:rFonts w:hint="eastAsia" w:ascii="仿宋_GB2312" w:eastAsia="仿宋_GB2312"/>
        </w:rPr>
        <w:t>实地抽查结果：该功能统计实地抽查任务完成后的矿山数据，根据抽查结果进一步执行评估工作，通过则完成抽查任务，不通过的矿山需进行整改，整改材料提交和审核都在该界面完成。</w:t>
      </w:r>
    </w:p>
    <w:p>
      <w:pPr>
        <w:pStyle w:val="31"/>
      </w:pPr>
      <w:r>
        <w:drawing>
          <wp:inline distT="0" distB="0" distL="114300" distR="114300">
            <wp:extent cx="5039995" cy="2519680"/>
            <wp:effectExtent l="19050" t="19050" r="27305" b="13970"/>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16"/>
                    <a:stretch>
                      <a:fillRect/>
                    </a:stretch>
                  </pic:blipFill>
                  <pic:spPr>
                    <a:xfrm>
                      <a:off x="0" y="0"/>
                      <a:ext cx="5040000" cy="2520000"/>
                    </a:xfrm>
                    <a:prstGeom prst="rect">
                      <a:avLst/>
                    </a:prstGeom>
                    <a:ln>
                      <a:solidFill>
                        <a:schemeClr val="tx1"/>
                      </a:solidFill>
                    </a:ln>
                  </pic:spPr>
                </pic:pic>
              </a:graphicData>
            </a:graphic>
          </wp:inline>
        </w:drawing>
      </w:r>
    </w:p>
    <w:p>
      <w:pPr>
        <w:pStyle w:val="12"/>
        <w:spacing w:before="0" w:after="0" w:afterLines="0"/>
        <w:ind w:firstLine="0"/>
        <w:rPr>
          <w:rFonts w:ascii="仿宋_GB2312" w:hAnsi="仿宋_GB2312" w:eastAsia="仿宋_GB2312" w:cs="仿宋_GB2312"/>
          <w:sz w:val="24"/>
          <w:szCs w:val="24"/>
        </w:rPr>
      </w:pPr>
      <w:r>
        <w:rPr>
          <w:rFonts w:hint="eastAsia" w:ascii="仿宋_GB2312" w:hAnsi="仿宋_GB2312" w:eastAsia="仿宋_GB2312" w:cs="仿宋_GB2312"/>
          <w:sz w:val="24"/>
          <w:szCs w:val="24"/>
        </w:rPr>
        <w:t>图</w:t>
      </w:r>
      <w:r>
        <w:rPr>
          <w:rFonts w:ascii="仿宋_GB2312" w:hAnsi="仿宋_GB2312" w:eastAsia="仿宋_GB2312" w:cs="仿宋_GB2312"/>
          <w:sz w:val="24"/>
          <w:szCs w:val="24"/>
        </w:rPr>
        <w:fldChar w:fldCharType="begin"/>
      </w:r>
      <w:r>
        <w:rPr>
          <w:rFonts w:ascii="仿宋_GB2312" w:hAnsi="仿宋_GB2312" w:eastAsia="仿宋_GB2312" w:cs="仿宋_GB2312"/>
          <w:sz w:val="24"/>
          <w:szCs w:val="24"/>
        </w:rPr>
        <w:instrText xml:space="preserve"> </w:instrText>
      </w:r>
      <w:r>
        <w:rPr>
          <w:rFonts w:hint="eastAsia" w:ascii="仿宋_GB2312" w:hAnsi="仿宋_GB2312" w:eastAsia="仿宋_GB2312" w:cs="仿宋_GB2312"/>
          <w:sz w:val="24"/>
          <w:szCs w:val="24"/>
        </w:rPr>
        <w:instrText xml:space="preserve">STYLEREF 1 \s</w:instrText>
      </w:r>
      <w:r>
        <w:rPr>
          <w:rFonts w:ascii="仿宋_GB2312" w:hAnsi="仿宋_GB2312" w:eastAsia="仿宋_GB2312" w:cs="仿宋_GB2312"/>
          <w:sz w:val="24"/>
          <w:szCs w:val="24"/>
        </w:rPr>
        <w:instrText xml:space="preserve"> </w:instrText>
      </w:r>
      <w:r>
        <w:rPr>
          <w:rFonts w:ascii="仿宋_GB2312" w:hAnsi="仿宋_GB2312" w:eastAsia="仿宋_GB2312" w:cs="仿宋_GB2312"/>
          <w:sz w:val="24"/>
          <w:szCs w:val="24"/>
        </w:rPr>
        <w:fldChar w:fldCharType="separate"/>
      </w:r>
      <w:r>
        <w:rPr>
          <w:rFonts w:ascii="仿宋_GB2312" w:hAnsi="仿宋_GB2312" w:eastAsia="仿宋_GB2312" w:cs="仿宋_GB2312"/>
          <w:sz w:val="24"/>
          <w:szCs w:val="24"/>
        </w:rPr>
        <w:t>2</w:t>
      </w:r>
      <w:r>
        <w:rPr>
          <w:rFonts w:ascii="仿宋_GB2312" w:hAnsi="仿宋_GB2312" w:eastAsia="仿宋_GB2312" w:cs="仿宋_GB2312"/>
          <w:sz w:val="24"/>
          <w:szCs w:val="24"/>
        </w:rPr>
        <w:fldChar w:fldCharType="end"/>
      </w:r>
      <w:r>
        <w:rPr>
          <w:rFonts w:ascii="仿宋_GB2312" w:hAnsi="仿宋_GB2312" w:eastAsia="仿宋_GB2312" w:cs="仿宋_GB2312"/>
          <w:sz w:val="24"/>
          <w:szCs w:val="24"/>
        </w:rPr>
        <w:noBreakHyphen/>
      </w:r>
      <w:r>
        <w:rPr>
          <w:rFonts w:ascii="仿宋_GB2312" w:hAnsi="仿宋_GB2312" w:eastAsia="仿宋_GB2312" w:cs="仿宋_GB2312"/>
          <w:sz w:val="24"/>
          <w:szCs w:val="24"/>
        </w:rPr>
        <w:fldChar w:fldCharType="begin"/>
      </w:r>
      <w:r>
        <w:rPr>
          <w:rFonts w:ascii="仿宋_GB2312" w:hAnsi="仿宋_GB2312" w:eastAsia="仿宋_GB2312" w:cs="仿宋_GB2312"/>
          <w:sz w:val="24"/>
          <w:szCs w:val="24"/>
        </w:rPr>
        <w:instrText xml:space="preserve"> </w:instrText>
      </w:r>
      <w:r>
        <w:rPr>
          <w:rFonts w:hint="eastAsia" w:ascii="仿宋_GB2312" w:hAnsi="仿宋_GB2312" w:eastAsia="仿宋_GB2312" w:cs="仿宋_GB2312"/>
          <w:sz w:val="24"/>
          <w:szCs w:val="24"/>
        </w:rPr>
        <w:instrText xml:space="preserve">SEQ 图表 \* ARABIC \s 1</w:instrText>
      </w:r>
      <w:r>
        <w:rPr>
          <w:rFonts w:ascii="仿宋_GB2312" w:hAnsi="仿宋_GB2312" w:eastAsia="仿宋_GB2312" w:cs="仿宋_GB2312"/>
          <w:sz w:val="24"/>
          <w:szCs w:val="24"/>
        </w:rPr>
        <w:instrText xml:space="preserve"> </w:instrText>
      </w:r>
      <w:r>
        <w:rPr>
          <w:rFonts w:ascii="仿宋_GB2312" w:hAnsi="仿宋_GB2312" w:eastAsia="仿宋_GB2312" w:cs="仿宋_GB2312"/>
          <w:sz w:val="24"/>
          <w:szCs w:val="24"/>
        </w:rPr>
        <w:fldChar w:fldCharType="separate"/>
      </w:r>
      <w:r>
        <w:rPr>
          <w:rFonts w:ascii="仿宋_GB2312" w:hAnsi="仿宋_GB2312" w:eastAsia="仿宋_GB2312" w:cs="仿宋_GB2312"/>
          <w:sz w:val="24"/>
          <w:szCs w:val="24"/>
        </w:rPr>
        <w:t>6</w:t>
      </w:r>
      <w:r>
        <w:rPr>
          <w:rFonts w:ascii="仿宋_GB2312" w:hAnsi="仿宋_GB2312" w:eastAsia="仿宋_GB2312" w:cs="仿宋_GB2312"/>
          <w:sz w:val="24"/>
          <w:szCs w:val="24"/>
        </w:rPr>
        <w:fldChar w:fldCharType="end"/>
      </w:r>
      <w:r>
        <w:rPr>
          <w:rFonts w:hint="eastAsia" w:ascii="仿宋_GB2312" w:hAnsi="仿宋_GB2312" w:eastAsia="仿宋_GB2312" w:cs="仿宋_GB2312"/>
          <w:sz w:val="24"/>
          <w:szCs w:val="24"/>
        </w:rPr>
        <w:t>矿山地图</w:t>
      </w:r>
    </w:p>
    <w:p>
      <w:pPr>
        <w:pStyle w:val="2"/>
        <w:numPr>
          <w:ilvl w:val="0"/>
          <w:numId w:val="3"/>
        </w:numPr>
        <w:spacing w:before="156" w:beforeLines="50" w:after="156" w:afterLines="50" w:line="360" w:lineRule="auto"/>
        <w:ind w:firstLine="560" w:firstLineChars="200"/>
        <w:rPr>
          <w:rFonts w:ascii="黑体" w:hAnsi="黑体" w:cs="黑体"/>
          <w:bCs w:val="0"/>
          <w:sz w:val="28"/>
          <w:szCs w:val="28"/>
        </w:rPr>
      </w:pPr>
      <w:bookmarkStart w:id="10" w:name="_Toc24104"/>
      <w:r>
        <w:rPr>
          <w:rFonts w:hint="eastAsia" w:ascii="黑体" w:hAnsi="黑体" w:cs="黑体"/>
          <w:bCs w:val="0"/>
          <w:sz w:val="28"/>
          <w:szCs w:val="28"/>
        </w:rPr>
        <w:t>功能操作指南</w:t>
      </w:r>
      <w:bookmarkEnd w:id="10"/>
    </w:p>
    <w:p>
      <w:pPr>
        <w:pStyle w:val="3"/>
        <w:keepNext/>
        <w:keepLines/>
        <w:pageBreakBefore w:val="0"/>
        <w:widowControl/>
        <w:numPr>
          <w:numId w:val="0"/>
        </w:numPr>
        <w:kinsoku/>
        <w:wordWrap/>
        <w:overflowPunct/>
        <w:topLinePunct w:val="0"/>
        <w:autoSpaceDE/>
        <w:autoSpaceDN/>
        <w:bidi w:val="0"/>
        <w:adjustRightInd w:val="0"/>
        <w:snapToGrid/>
        <w:spacing w:before="0" w:beforeLines="0" w:after="0" w:afterLines="0" w:line="360" w:lineRule="auto"/>
        <w:ind w:leftChars="0" w:firstLine="480" w:firstLineChars="200"/>
        <w:textAlignment w:val="auto"/>
        <w:rPr>
          <w:rFonts w:hint="eastAsia" w:ascii="楷体_GB2312" w:hAnsi="楷体_GB2312" w:eastAsia="楷体_GB2312" w:cs="楷体_GB2312"/>
          <w:sz w:val="24"/>
          <w:szCs w:val="24"/>
          <w:lang w:val="en-US" w:eastAsia="zh-CN"/>
        </w:rPr>
      </w:pPr>
      <w:bookmarkStart w:id="11" w:name="_Toc10956"/>
      <w:r>
        <w:rPr>
          <w:rFonts w:hint="eastAsia" w:ascii="楷体_GB2312" w:hAnsi="楷体_GB2312" w:eastAsia="楷体_GB2312" w:cs="楷体_GB2312"/>
          <w:sz w:val="24"/>
          <w:szCs w:val="24"/>
          <w:lang w:val="en-US" w:eastAsia="zh-CN"/>
        </w:rPr>
        <w:t>3.1绿色矿山遴选</w:t>
      </w:r>
      <w:bookmarkEnd w:id="11"/>
    </w:p>
    <w:p>
      <w:pPr>
        <w:spacing w:before="0" w:after="0"/>
        <w:ind w:firstLine="480" w:firstLineChars="200"/>
        <w:rPr>
          <w:rFonts w:hint="eastAsia" w:ascii="仿宋_GB2312" w:eastAsia="仿宋_GB2312"/>
        </w:rPr>
      </w:pPr>
      <w:r>
        <w:rPr>
          <w:rFonts w:hint="eastAsia" w:ascii="仿宋_GB2312" w:eastAsia="仿宋_GB2312"/>
        </w:rPr>
        <w:t>用于申请绿色矿山，展示参加绿色矿山评估的矿山所提交的自评信息台账数据，评估过程审核、专家打分汇总、评估机构材料上传等功能均在此操作。</w:t>
      </w:r>
    </w:p>
    <w:p>
      <w:pPr>
        <w:pStyle w:val="31"/>
      </w:pPr>
      <w:r>
        <w:drawing>
          <wp:inline distT="0" distB="0" distL="114300" distR="114300">
            <wp:extent cx="5263515" cy="1630680"/>
            <wp:effectExtent l="19050" t="19050" r="13335" b="26670"/>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17"/>
                    <a:srcRect t="-1" b="38031"/>
                    <a:stretch>
                      <a:fillRect/>
                    </a:stretch>
                  </pic:blipFill>
                  <pic:spPr>
                    <a:xfrm>
                      <a:off x="0" y="0"/>
                      <a:ext cx="5263515" cy="1630680"/>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p>
      <w:pPr>
        <w:pStyle w:val="12"/>
        <w:spacing w:before="0" w:after="0" w:afterLines="0"/>
        <w:ind w:firstLine="0"/>
        <w:rPr>
          <w:rFonts w:ascii="仿宋_GB2312" w:hAnsi="仿宋_GB2312" w:eastAsia="仿宋_GB2312" w:cs="仿宋_GB2312"/>
          <w:sz w:val="24"/>
          <w:szCs w:val="24"/>
        </w:rPr>
      </w:pPr>
      <w:r>
        <w:rPr>
          <w:rFonts w:hint="eastAsia" w:ascii="仿宋_GB2312" w:hAnsi="仿宋_GB2312" w:eastAsia="仿宋_GB2312" w:cs="仿宋_GB2312"/>
          <w:sz w:val="24"/>
          <w:szCs w:val="24"/>
        </w:rPr>
        <w:t>图</w:t>
      </w:r>
      <w:r>
        <w:rPr>
          <w:rFonts w:ascii="仿宋_GB2312" w:hAnsi="仿宋_GB2312" w:eastAsia="仿宋_GB2312" w:cs="仿宋_GB2312"/>
          <w:sz w:val="24"/>
          <w:szCs w:val="24"/>
        </w:rPr>
        <w:fldChar w:fldCharType="begin"/>
      </w:r>
      <w:r>
        <w:rPr>
          <w:rFonts w:ascii="仿宋_GB2312" w:hAnsi="仿宋_GB2312" w:eastAsia="仿宋_GB2312" w:cs="仿宋_GB2312"/>
          <w:sz w:val="24"/>
          <w:szCs w:val="24"/>
        </w:rPr>
        <w:instrText xml:space="preserve"> </w:instrText>
      </w:r>
      <w:r>
        <w:rPr>
          <w:rFonts w:hint="eastAsia" w:ascii="仿宋_GB2312" w:hAnsi="仿宋_GB2312" w:eastAsia="仿宋_GB2312" w:cs="仿宋_GB2312"/>
          <w:sz w:val="24"/>
          <w:szCs w:val="24"/>
        </w:rPr>
        <w:instrText xml:space="preserve">STYLEREF 1 \s</w:instrText>
      </w:r>
      <w:r>
        <w:rPr>
          <w:rFonts w:ascii="仿宋_GB2312" w:hAnsi="仿宋_GB2312" w:eastAsia="仿宋_GB2312" w:cs="仿宋_GB2312"/>
          <w:sz w:val="24"/>
          <w:szCs w:val="24"/>
        </w:rPr>
        <w:instrText xml:space="preserve"> </w:instrText>
      </w:r>
      <w:r>
        <w:rPr>
          <w:rFonts w:ascii="仿宋_GB2312" w:hAnsi="仿宋_GB2312" w:eastAsia="仿宋_GB2312" w:cs="仿宋_GB2312"/>
          <w:sz w:val="24"/>
          <w:szCs w:val="24"/>
        </w:rPr>
        <w:fldChar w:fldCharType="separate"/>
      </w:r>
      <w:r>
        <w:rPr>
          <w:rFonts w:ascii="仿宋_GB2312" w:hAnsi="仿宋_GB2312" w:eastAsia="仿宋_GB2312" w:cs="仿宋_GB2312"/>
          <w:sz w:val="24"/>
          <w:szCs w:val="24"/>
        </w:rPr>
        <w:t>3</w:t>
      </w:r>
      <w:r>
        <w:rPr>
          <w:rFonts w:ascii="仿宋_GB2312" w:hAnsi="仿宋_GB2312" w:eastAsia="仿宋_GB2312" w:cs="仿宋_GB2312"/>
          <w:sz w:val="24"/>
          <w:szCs w:val="24"/>
        </w:rPr>
        <w:fldChar w:fldCharType="end"/>
      </w:r>
      <w:r>
        <w:rPr>
          <w:rFonts w:ascii="仿宋_GB2312" w:hAnsi="仿宋_GB2312" w:eastAsia="仿宋_GB2312" w:cs="仿宋_GB2312"/>
          <w:sz w:val="24"/>
          <w:szCs w:val="24"/>
        </w:rPr>
        <w:noBreakHyphen/>
      </w:r>
      <w:r>
        <w:rPr>
          <w:rFonts w:ascii="仿宋_GB2312" w:hAnsi="仿宋_GB2312" w:eastAsia="仿宋_GB2312" w:cs="仿宋_GB2312"/>
          <w:sz w:val="24"/>
          <w:szCs w:val="24"/>
        </w:rPr>
        <w:fldChar w:fldCharType="begin"/>
      </w:r>
      <w:r>
        <w:rPr>
          <w:rFonts w:ascii="仿宋_GB2312" w:hAnsi="仿宋_GB2312" w:eastAsia="仿宋_GB2312" w:cs="仿宋_GB2312"/>
          <w:sz w:val="24"/>
          <w:szCs w:val="24"/>
        </w:rPr>
        <w:instrText xml:space="preserve"> </w:instrText>
      </w:r>
      <w:r>
        <w:rPr>
          <w:rFonts w:hint="eastAsia" w:ascii="仿宋_GB2312" w:hAnsi="仿宋_GB2312" w:eastAsia="仿宋_GB2312" w:cs="仿宋_GB2312"/>
          <w:sz w:val="24"/>
          <w:szCs w:val="24"/>
        </w:rPr>
        <w:instrText xml:space="preserve">SEQ 图表 \* ARABIC \s 1</w:instrText>
      </w:r>
      <w:r>
        <w:rPr>
          <w:rFonts w:ascii="仿宋_GB2312" w:hAnsi="仿宋_GB2312" w:eastAsia="仿宋_GB2312" w:cs="仿宋_GB2312"/>
          <w:sz w:val="24"/>
          <w:szCs w:val="24"/>
        </w:rPr>
        <w:instrText xml:space="preserve"> </w:instrText>
      </w:r>
      <w:r>
        <w:rPr>
          <w:rFonts w:ascii="仿宋_GB2312" w:hAnsi="仿宋_GB2312" w:eastAsia="仿宋_GB2312" w:cs="仿宋_GB2312"/>
          <w:sz w:val="24"/>
          <w:szCs w:val="24"/>
        </w:rPr>
        <w:fldChar w:fldCharType="separate"/>
      </w:r>
      <w:r>
        <w:rPr>
          <w:rFonts w:ascii="仿宋_GB2312" w:hAnsi="仿宋_GB2312" w:eastAsia="仿宋_GB2312" w:cs="仿宋_GB2312"/>
          <w:sz w:val="24"/>
          <w:szCs w:val="24"/>
        </w:rPr>
        <w:t>1</w:t>
      </w:r>
      <w:r>
        <w:rPr>
          <w:rFonts w:ascii="仿宋_GB2312" w:hAnsi="仿宋_GB2312" w:eastAsia="仿宋_GB2312" w:cs="仿宋_GB2312"/>
          <w:sz w:val="24"/>
          <w:szCs w:val="24"/>
        </w:rPr>
        <w:fldChar w:fldCharType="end"/>
      </w:r>
      <w:r>
        <w:rPr>
          <w:rFonts w:hint="eastAsia" w:ascii="仿宋_GB2312" w:hAnsi="仿宋_GB2312" w:eastAsia="仿宋_GB2312" w:cs="仿宋_GB2312"/>
          <w:sz w:val="24"/>
          <w:szCs w:val="24"/>
        </w:rPr>
        <w:t>矿山遴选评估</w:t>
      </w:r>
    </w:p>
    <w:p>
      <w:pPr>
        <w:pStyle w:val="3"/>
        <w:keepNext/>
        <w:keepLines/>
        <w:pageBreakBefore w:val="0"/>
        <w:widowControl/>
        <w:numPr>
          <w:ilvl w:val="1"/>
          <w:numId w:val="0"/>
        </w:numPr>
        <w:kinsoku/>
        <w:wordWrap/>
        <w:overflowPunct/>
        <w:topLinePunct w:val="0"/>
        <w:autoSpaceDE/>
        <w:autoSpaceDN/>
        <w:bidi w:val="0"/>
        <w:adjustRightInd w:val="0"/>
        <w:snapToGrid/>
        <w:spacing w:before="0" w:beforeLines="0" w:after="0" w:afterLines="0" w:line="360" w:lineRule="auto"/>
        <w:ind w:left="575" w:leftChars="0" w:firstLine="480" w:firstLineChars="200"/>
        <w:textAlignment w:val="auto"/>
        <w:rPr>
          <w:rFonts w:hint="eastAsia" w:ascii="楷体_GB2312" w:hAnsi="楷体_GB2312" w:eastAsia="楷体_GB2312" w:cs="楷体_GB2312"/>
          <w:sz w:val="24"/>
          <w:szCs w:val="24"/>
          <w:lang w:val="en-US" w:eastAsia="zh-CN"/>
        </w:rPr>
      </w:pPr>
      <w:bookmarkStart w:id="12" w:name="_Toc12177"/>
      <w:r>
        <w:rPr>
          <w:rFonts w:hint="eastAsia" w:ascii="楷体_GB2312" w:hAnsi="楷体_GB2312" w:eastAsia="楷体_GB2312" w:cs="楷体_GB2312"/>
          <w:sz w:val="24"/>
          <w:szCs w:val="24"/>
          <w:lang w:val="en-US" w:eastAsia="zh-CN"/>
        </w:rPr>
        <w:t>3.2申请绿色矿山</w:t>
      </w:r>
      <w:bookmarkEnd w:id="12"/>
    </w:p>
    <w:p>
      <w:pPr>
        <w:spacing w:before="0" w:after="0"/>
        <w:ind w:firstLine="480" w:firstLineChars="200"/>
        <w:rPr>
          <w:rFonts w:hint="eastAsia" w:ascii="仿宋_GB2312" w:eastAsia="仿宋_GB2312"/>
        </w:rPr>
      </w:pPr>
      <w:r>
        <w:rPr>
          <w:rFonts w:hint="eastAsia" w:ascii="仿宋_GB2312" w:eastAsia="仿宋_GB2312"/>
        </w:rPr>
        <w:t>点击</w:t>
      </w:r>
      <w:r>
        <w:rPr>
          <w:rFonts w:hint="eastAsia" w:ascii="仿宋_GB2312" w:eastAsia="仿宋_GB2312"/>
        </w:rPr>
        <w:drawing>
          <wp:inline distT="0" distB="0" distL="114300" distR="114300">
            <wp:extent cx="1171575" cy="247650"/>
            <wp:effectExtent l="0" t="0" r="9525" b="0"/>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18"/>
                    <a:stretch>
                      <a:fillRect/>
                    </a:stretch>
                  </pic:blipFill>
                  <pic:spPr>
                    <a:xfrm>
                      <a:off x="0" y="0"/>
                      <a:ext cx="1171575" cy="247650"/>
                    </a:xfrm>
                    <a:prstGeom prst="rect">
                      <a:avLst/>
                    </a:prstGeom>
                    <a:noFill/>
                    <a:ln>
                      <a:noFill/>
                    </a:ln>
                  </pic:spPr>
                </pic:pic>
              </a:graphicData>
            </a:graphic>
          </wp:inline>
        </w:drawing>
      </w:r>
      <w:r>
        <w:rPr>
          <w:rFonts w:hint="eastAsia" w:ascii="仿宋_GB2312" w:eastAsia="仿宋_GB2312"/>
        </w:rPr>
        <w:t>开始申请绿色矿山，按照要求填写常规信息，带红色型“</w:t>
      </w:r>
      <w:r>
        <w:rPr>
          <w:rFonts w:hint="eastAsia" w:ascii="仿宋_GB2312" w:eastAsia="仿宋_GB2312"/>
          <w:color w:val="E54C5E" w:themeColor="accent6"/>
          <w14:textFill>
            <w14:solidFill>
              <w14:schemeClr w14:val="accent6"/>
            </w14:solidFill>
          </w14:textFill>
        </w:rPr>
        <w:t>*</w:t>
      </w:r>
      <w:r>
        <w:rPr>
          <w:rFonts w:hint="eastAsia" w:ascii="仿宋_GB2312" w:eastAsia="仿宋_GB2312"/>
          <w:color w:val="000000" w:themeColor="text1"/>
          <w14:textFill>
            <w14:solidFill>
              <w14:schemeClr w14:val="tx1"/>
            </w14:solidFill>
          </w14:textFill>
        </w:rPr>
        <w:t>”的基本信息必须填写</w:t>
      </w:r>
      <w:r>
        <w:rPr>
          <w:rFonts w:hint="eastAsia" w:ascii="仿宋_GB2312" w:eastAsia="仿宋_GB2312"/>
        </w:rPr>
        <w:t>。</w:t>
      </w:r>
    </w:p>
    <w:p>
      <w:pPr>
        <w:keepNext/>
        <w:jc w:val="center"/>
      </w:pPr>
      <w:r>
        <w:drawing>
          <wp:inline distT="0" distB="0" distL="114300" distR="114300">
            <wp:extent cx="3419475" cy="3413760"/>
            <wp:effectExtent l="19050" t="19050" r="28575" b="1524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pic:cNvPicPr>
                      <a:picLocks noChangeAspect="1"/>
                    </pic:cNvPicPr>
                  </pic:nvPicPr>
                  <pic:blipFill>
                    <a:blip r:embed="rId19"/>
                    <a:srcRect l="49901"/>
                    <a:stretch>
                      <a:fillRect/>
                    </a:stretch>
                  </pic:blipFill>
                  <pic:spPr>
                    <a:xfrm>
                      <a:off x="0" y="0"/>
                      <a:ext cx="3420000" cy="3413763"/>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p>
      <w:pPr>
        <w:pStyle w:val="12"/>
        <w:spacing w:before="0" w:after="0" w:afterLines="0"/>
        <w:ind w:firstLine="0"/>
        <w:rPr>
          <w:rFonts w:ascii="仿宋_GB2312" w:hAnsi="仿宋_GB2312" w:eastAsia="仿宋_GB2312" w:cs="仿宋_GB2312"/>
          <w:sz w:val="24"/>
          <w:szCs w:val="24"/>
        </w:rPr>
      </w:pPr>
      <w:r>
        <w:rPr>
          <w:rFonts w:hint="eastAsia" w:ascii="仿宋_GB2312" w:hAnsi="仿宋_GB2312" w:eastAsia="仿宋_GB2312" w:cs="仿宋_GB2312"/>
          <w:sz w:val="24"/>
          <w:szCs w:val="24"/>
        </w:rPr>
        <w:t>图</w:t>
      </w:r>
      <w:r>
        <w:rPr>
          <w:rFonts w:ascii="仿宋_GB2312" w:hAnsi="仿宋_GB2312" w:eastAsia="仿宋_GB2312" w:cs="仿宋_GB2312"/>
          <w:sz w:val="24"/>
          <w:szCs w:val="24"/>
        </w:rPr>
        <w:fldChar w:fldCharType="begin"/>
      </w:r>
      <w:r>
        <w:rPr>
          <w:rFonts w:ascii="仿宋_GB2312" w:hAnsi="仿宋_GB2312" w:eastAsia="仿宋_GB2312" w:cs="仿宋_GB2312"/>
          <w:sz w:val="24"/>
          <w:szCs w:val="24"/>
        </w:rPr>
        <w:instrText xml:space="preserve"> </w:instrText>
      </w:r>
      <w:r>
        <w:rPr>
          <w:rFonts w:hint="eastAsia" w:ascii="仿宋_GB2312" w:hAnsi="仿宋_GB2312" w:eastAsia="仿宋_GB2312" w:cs="仿宋_GB2312"/>
          <w:sz w:val="24"/>
          <w:szCs w:val="24"/>
        </w:rPr>
        <w:instrText xml:space="preserve">STYLEREF 1 \s</w:instrText>
      </w:r>
      <w:r>
        <w:rPr>
          <w:rFonts w:ascii="仿宋_GB2312" w:hAnsi="仿宋_GB2312" w:eastAsia="仿宋_GB2312" w:cs="仿宋_GB2312"/>
          <w:sz w:val="24"/>
          <w:szCs w:val="24"/>
        </w:rPr>
        <w:instrText xml:space="preserve"> </w:instrText>
      </w:r>
      <w:r>
        <w:rPr>
          <w:rFonts w:ascii="仿宋_GB2312" w:hAnsi="仿宋_GB2312" w:eastAsia="仿宋_GB2312" w:cs="仿宋_GB2312"/>
          <w:sz w:val="24"/>
          <w:szCs w:val="24"/>
        </w:rPr>
        <w:fldChar w:fldCharType="separate"/>
      </w:r>
      <w:r>
        <w:rPr>
          <w:rFonts w:ascii="仿宋_GB2312" w:hAnsi="仿宋_GB2312" w:eastAsia="仿宋_GB2312" w:cs="仿宋_GB2312"/>
          <w:sz w:val="24"/>
          <w:szCs w:val="24"/>
        </w:rPr>
        <w:t>3</w:t>
      </w:r>
      <w:r>
        <w:rPr>
          <w:rFonts w:ascii="仿宋_GB2312" w:hAnsi="仿宋_GB2312" w:eastAsia="仿宋_GB2312" w:cs="仿宋_GB2312"/>
          <w:sz w:val="24"/>
          <w:szCs w:val="24"/>
        </w:rPr>
        <w:fldChar w:fldCharType="end"/>
      </w:r>
      <w:r>
        <w:rPr>
          <w:rFonts w:ascii="仿宋_GB2312" w:hAnsi="仿宋_GB2312" w:eastAsia="仿宋_GB2312" w:cs="仿宋_GB2312"/>
          <w:sz w:val="24"/>
          <w:szCs w:val="24"/>
        </w:rPr>
        <w:noBreakHyphen/>
      </w:r>
      <w:r>
        <w:rPr>
          <w:rFonts w:ascii="仿宋_GB2312" w:hAnsi="仿宋_GB2312" w:eastAsia="仿宋_GB2312" w:cs="仿宋_GB2312"/>
          <w:sz w:val="24"/>
          <w:szCs w:val="24"/>
        </w:rPr>
        <w:fldChar w:fldCharType="begin"/>
      </w:r>
      <w:r>
        <w:rPr>
          <w:rFonts w:ascii="仿宋_GB2312" w:hAnsi="仿宋_GB2312" w:eastAsia="仿宋_GB2312" w:cs="仿宋_GB2312"/>
          <w:sz w:val="24"/>
          <w:szCs w:val="24"/>
        </w:rPr>
        <w:instrText xml:space="preserve"> </w:instrText>
      </w:r>
      <w:r>
        <w:rPr>
          <w:rFonts w:hint="eastAsia" w:ascii="仿宋_GB2312" w:hAnsi="仿宋_GB2312" w:eastAsia="仿宋_GB2312" w:cs="仿宋_GB2312"/>
          <w:sz w:val="24"/>
          <w:szCs w:val="24"/>
        </w:rPr>
        <w:instrText xml:space="preserve">SEQ 图表 \* ARABIC \s 1</w:instrText>
      </w:r>
      <w:r>
        <w:rPr>
          <w:rFonts w:ascii="仿宋_GB2312" w:hAnsi="仿宋_GB2312" w:eastAsia="仿宋_GB2312" w:cs="仿宋_GB2312"/>
          <w:sz w:val="24"/>
          <w:szCs w:val="24"/>
        </w:rPr>
        <w:instrText xml:space="preserve"> </w:instrText>
      </w:r>
      <w:r>
        <w:rPr>
          <w:rFonts w:ascii="仿宋_GB2312" w:hAnsi="仿宋_GB2312" w:eastAsia="仿宋_GB2312" w:cs="仿宋_GB2312"/>
          <w:sz w:val="24"/>
          <w:szCs w:val="24"/>
        </w:rPr>
        <w:fldChar w:fldCharType="separate"/>
      </w:r>
      <w:r>
        <w:rPr>
          <w:rFonts w:ascii="仿宋_GB2312" w:hAnsi="仿宋_GB2312" w:eastAsia="仿宋_GB2312" w:cs="仿宋_GB2312"/>
          <w:sz w:val="24"/>
          <w:szCs w:val="24"/>
        </w:rPr>
        <w:t>2</w:t>
      </w:r>
      <w:r>
        <w:rPr>
          <w:rFonts w:ascii="仿宋_GB2312" w:hAnsi="仿宋_GB2312" w:eastAsia="仿宋_GB2312" w:cs="仿宋_GB2312"/>
          <w:sz w:val="24"/>
          <w:szCs w:val="24"/>
        </w:rPr>
        <w:fldChar w:fldCharType="end"/>
      </w:r>
      <w:r>
        <w:rPr>
          <w:rFonts w:hint="eastAsia" w:ascii="仿宋_GB2312" w:hAnsi="仿宋_GB2312" w:eastAsia="仿宋_GB2312" w:cs="仿宋_GB2312"/>
          <w:sz w:val="24"/>
          <w:szCs w:val="24"/>
        </w:rPr>
        <w:t>申请绿色矿山</w:t>
      </w:r>
    </w:p>
    <w:p>
      <w:pPr>
        <w:pStyle w:val="3"/>
        <w:keepNext/>
        <w:keepLines/>
        <w:pageBreakBefore w:val="0"/>
        <w:widowControl/>
        <w:numPr>
          <w:ilvl w:val="1"/>
          <w:numId w:val="0"/>
        </w:numPr>
        <w:kinsoku/>
        <w:wordWrap/>
        <w:overflowPunct/>
        <w:topLinePunct w:val="0"/>
        <w:autoSpaceDE/>
        <w:autoSpaceDN/>
        <w:bidi w:val="0"/>
        <w:adjustRightInd w:val="0"/>
        <w:snapToGrid/>
        <w:spacing w:before="0" w:beforeLines="0" w:after="0" w:afterLines="0" w:line="360" w:lineRule="auto"/>
        <w:ind w:left="575" w:leftChars="0" w:firstLine="480" w:firstLineChars="200"/>
        <w:textAlignment w:val="auto"/>
        <w:rPr>
          <w:rFonts w:hint="eastAsia" w:ascii="楷体_GB2312" w:hAnsi="楷体_GB2312" w:eastAsia="楷体_GB2312" w:cs="楷体_GB2312"/>
          <w:sz w:val="24"/>
          <w:szCs w:val="24"/>
          <w:lang w:val="en-US" w:eastAsia="zh-CN"/>
        </w:rPr>
      </w:pPr>
      <w:bookmarkStart w:id="13" w:name="_Toc18532"/>
      <w:r>
        <w:rPr>
          <w:rFonts w:hint="eastAsia" w:ascii="楷体_GB2312" w:hAnsi="楷体_GB2312" w:eastAsia="楷体_GB2312" w:cs="楷体_GB2312"/>
          <w:sz w:val="24"/>
          <w:szCs w:val="24"/>
          <w:lang w:val="en-US" w:eastAsia="zh-CN"/>
        </w:rPr>
        <w:t>3.3自我评分</w:t>
      </w:r>
      <w:bookmarkEnd w:id="13"/>
    </w:p>
    <w:p>
      <w:pPr>
        <w:spacing w:before="0" w:after="0"/>
        <w:ind w:firstLine="480" w:firstLineChars="200"/>
        <w:rPr>
          <w:rFonts w:hint="eastAsia" w:ascii="仿宋_GB2312" w:eastAsia="仿宋_GB2312"/>
        </w:rPr>
      </w:pPr>
      <w:r>
        <w:rPr>
          <w:rFonts w:hint="eastAsia" w:ascii="仿宋_GB2312" w:eastAsia="仿宋_GB2312"/>
        </w:rPr>
        <w:t>点击提交</w:t>
      </w:r>
      <w:r>
        <w:rPr>
          <w:rFonts w:hint="eastAsia" w:ascii="仿宋_GB2312" w:eastAsia="仿宋_GB2312"/>
        </w:rPr>
        <w:drawing>
          <wp:inline distT="0" distB="0" distL="114300" distR="114300">
            <wp:extent cx="466725" cy="152400"/>
            <wp:effectExtent l="0" t="0" r="9525" b="0"/>
            <wp:docPr id="2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9"/>
                    <pic:cNvPicPr>
                      <a:picLocks noChangeAspect="1"/>
                    </pic:cNvPicPr>
                  </pic:nvPicPr>
                  <pic:blipFill>
                    <a:blip r:embed="rId20"/>
                    <a:stretch>
                      <a:fillRect/>
                    </a:stretch>
                  </pic:blipFill>
                  <pic:spPr>
                    <a:xfrm>
                      <a:off x="0" y="0"/>
                      <a:ext cx="466725" cy="152400"/>
                    </a:xfrm>
                    <a:prstGeom prst="rect">
                      <a:avLst/>
                    </a:prstGeom>
                    <a:noFill/>
                    <a:ln>
                      <a:noFill/>
                    </a:ln>
                  </pic:spPr>
                </pic:pic>
              </a:graphicData>
            </a:graphic>
          </wp:inline>
        </w:drawing>
      </w:r>
      <w:r>
        <w:rPr>
          <w:rFonts w:hint="eastAsia" w:ascii="仿宋_GB2312" w:eastAsia="仿宋_GB2312"/>
        </w:rPr>
        <w:t>弹出评分框自我评分，对先决条件和约束性评分进行打分，约束性条件不能扣分才可提交。</w:t>
      </w:r>
    </w:p>
    <w:p>
      <w:pPr>
        <w:pStyle w:val="31"/>
      </w:pPr>
      <w:r>
        <w:drawing>
          <wp:inline distT="0" distB="0" distL="114300" distR="114300">
            <wp:extent cx="3155315" cy="3156585"/>
            <wp:effectExtent l="9525" t="9525" r="16510" b="15240"/>
            <wp:docPr id="2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
                    <pic:cNvPicPr>
                      <a:picLocks noChangeAspect="1"/>
                    </pic:cNvPicPr>
                  </pic:nvPicPr>
                  <pic:blipFill>
                    <a:blip r:embed="rId21"/>
                    <a:srcRect l="50018"/>
                    <a:stretch>
                      <a:fillRect/>
                    </a:stretch>
                  </pic:blipFill>
                  <pic:spPr>
                    <a:xfrm>
                      <a:off x="0" y="0"/>
                      <a:ext cx="3155315" cy="3156585"/>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p>
      <w:pPr>
        <w:pStyle w:val="12"/>
        <w:spacing w:before="0" w:after="0" w:afterLines="0"/>
        <w:ind w:firstLine="0"/>
        <w:rPr>
          <w:rFonts w:ascii="仿宋_GB2312" w:hAnsi="仿宋_GB2312" w:eastAsia="仿宋_GB2312" w:cs="仿宋_GB2312"/>
          <w:sz w:val="24"/>
          <w:szCs w:val="24"/>
        </w:rPr>
      </w:pPr>
      <w:r>
        <w:rPr>
          <w:rFonts w:hint="eastAsia" w:ascii="仿宋_GB2312" w:hAnsi="仿宋_GB2312" w:eastAsia="仿宋_GB2312" w:cs="仿宋_GB2312"/>
          <w:sz w:val="24"/>
          <w:szCs w:val="24"/>
        </w:rPr>
        <w:t>图</w:t>
      </w:r>
      <w:r>
        <w:rPr>
          <w:rFonts w:ascii="仿宋_GB2312" w:hAnsi="仿宋_GB2312" w:eastAsia="仿宋_GB2312" w:cs="仿宋_GB2312"/>
          <w:sz w:val="24"/>
          <w:szCs w:val="24"/>
        </w:rPr>
        <w:fldChar w:fldCharType="begin"/>
      </w:r>
      <w:r>
        <w:rPr>
          <w:rFonts w:ascii="仿宋_GB2312" w:hAnsi="仿宋_GB2312" w:eastAsia="仿宋_GB2312" w:cs="仿宋_GB2312"/>
          <w:sz w:val="24"/>
          <w:szCs w:val="24"/>
        </w:rPr>
        <w:instrText xml:space="preserve"> </w:instrText>
      </w:r>
      <w:r>
        <w:rPr>
          <w:rFonts w:hint="eastAsia" w:ascii="仿宋_GB2312" w:hAnsi="仿宋_GB2312" w:eastAsia="仿宋_GB2312" w:cs="仿宋_GB2312"/>
          <w:sz w:val="24"/>
          <w:szCs w:val="24"/>
        </w:rPr>
        <w:instrText xml:space="preserve">STYLEREF 1 \s</w:instrText>
      </w:r>
      <w:r>
        <w:rPr>
          <w:rFonts w:ascii="仿宋_GB2312" w:hAnsi="仿宋_GB2312" w:eastAsia="仿宋_GB2312" w:cs="仿宋_GB2312"/>
          <w:sz w:val="24"/>
          <w:szCs w:val="24"/>
        </w:rPr>
        <w:instrText xml:space="preserve"> </w:instrText>
      </w:r>
      <w:r>
        <w:rPr>
          <w:rFonts w:ascii="仿宋_GB2312" w:hAnsi="仿宋_GB2312" w:eastAsia="仿宋_GB2312" w:cs="仿宋_GB2312"/>
          <w:sz w:val="24"/>
          <w:szCs w:val="24"/>
        </w:rPr>
        <w:fldChar w:fldCharType="separate"/>
      </w:r>
      <w:r>
        <w:rPr>
          <w:rFonts w:ascii="仿宋_GB2312" w:hAnsi="仿宋_GB2312" w:eastAsia="仿宋_GB2312" w:cs="仿宋_GB2312"/>
          <w:sz w:val="24"/>
          <w:szCs w:val="24"/>
        </w:rPr>
        <w:t>3</w:t>
      </w:r>
      <w:r>
        <w:rPr>
          <w:rFonts w:ascii="仿宋_GB2312" w:hAnsi="仿宋_GB2312" w:eastAsia="仿宋_GB2312" w:cs="仿宋_GB2312"/>
          <w:sz w:val="24"/>
          <w:szCs w:val="24"/>
        </w:rPr>
        <w:fldChar w:fldCharType="end"/>
      </w:r>
      <w:r>
        <w:rPr>
          <w:rFonts w:ascii="仿宋_GB2312" w:hAnsi="仿宋_GB2312" w:eastAsia="仿宋_GB2312" w:cs="仿宋_GB2312"/>
          <w:sz w:val="24"/>
          <w:szCs w:val="24"/>
        </w:rPr>
        <w:noBreakHyphen/>
      </w:r>
      <w:r>
        <w:rPr>
          <w:rFonts w:ascii="仿宋_GB2312" w:hAnsi="仿宋_GB2312" w:eastAsia="仿宋_GB2312" w:cs="仿宋_GB2312"/>
          <w:sz w:val="24"/>
          <w:szCs w:val="24"/>
        </w:rPr>
        <w:fldChar w:fldCharType="begin"/>
      </w:r>
      <w:r>
        <w:rPr>
          <w:rFonts w:ascii="仿宋_GB2312" w:hAnsi="仿宋_GB2312" w:eastAsia="仿宋_GB2312" w:cs="仿宋_GB2312"/>
          <w:sz w:val="24"/>
          <w:szCs w:val="24"/>
        </w:rPr>
        <w:instrText xml:space="preserve"> </w:instrText>
      </w:r>
      <w:r>
        <w:rPr>
          <w:rFonts w:hint="eastAsia" w:ascii="仿宋_GB2312" w:hAnsi="仿宋_GB2312" w:eastAsia="仿宋_GB2312" w:cs="仿宋_GB2312"/>
          <w:sz w:val="24"/>
          <w:szCs w:val="24"/>
        </w:rPr>
        <w:instrText xml:space="preserve">SEQ 图表 \* ARABIC \s 1</w:instrText>
      </w:r>
      <w:r>
        <w:rPr>
          <w:rFonts w:ascii="仿宋_GB2312" w:hAnsi="仿宋_GB2312" w:eastAsia="仿宋_GB2312" w:cs="仿宋_GB2312"/>
          <w:sz w:val="24"/>
          <w:szCs w:val="24"/>
        </w:rPr>
        <w:instrText xml:space="preserve"> </w:instrText>
      </w:r>
      <w:r>
        <w:rPr>
          <w:rFonts w:ascii="仿宋_GB2312" w:hAnsi="仿宋_GB2312" w:eastAsia="仿宋_GB2312" w:cs="仿宋_GB2312"/>
          <w:sz w:val="24"/>
          <w:szCs w:val="24"/>
        </w:rPr>
        <w:fldChar w:fldCharType="separate"/>
      </w:r>
      <w:r>
        <w:rPr>
          <w:rFonts w:ascii="仿宋_GB2312" w:hAnsi="仿宋_GB2312" w:eastAsia="仿宋_GB2312" w:cs="仿宋_GB2312"/>
          <w:sz w:val="24"/>
          <w:szCs w:val="24"/>
        </w:rPr>
        <w:t>3</w:t>
      </w:r>
      <w:r>
        <w:rPr>
          <w:rFonts w:ascii="仿宋_GB2312" w:hAnsi="仿宋_GB2312" w:eastAsia="仿宋_GB2312" w:cs="仿宋_GB2312"/>
          <w:sz w:val="24"/>
          <w:szCs w:val="24"/>
        </w:rPr>
        <w:fldChar w:fldCharType="end"/>
      </w:r>
      <w:r>
        <w:rPr>
          <w:rFonts w:hint="eastAsia" w:ascii="仿宋_GB2312" w:hAnsi="仿宋_GB2312" w:eastAsia="仿宋_GB2312" w:cs="仿宋_GB2312"/>
          <w:sz w:val="24"/>
          <w:szCs w:val="24"/>
        </w:rPr>
        <w:t>自我评分</w:t>
      </w:r>
    </w:p>
    <w:p>
      <w:pPr>
        <w:pStyle w:val="3"/>
        <w:keepNext/>
        <w:keepLines/>
        <w:pageBreakBefore w:val="0"/>
        <w:widowControl/>
        <w:numPr>
          <w:ilvl w:val="1"/>
          <w:numId w:val="0"/>
        </w:numPr>
        <w:kinsoku/>
        <w:wordWrap/>
        <w:overflowPunct/>
        <w:topLinePunct w:val="0"/>
        <w:autoSpaceDE/>
        <w:autoSpaceDN/>
        <w:bidi w:val="0"/>
        <w:adjustRightInd w:val="0"/>
        <w:snapToGrid/>
        <w:spacing w:before="0" w:beforeLines="0" w:after="0" w:afterLines="0" w:line="360" w:lineRule="auto"/>
        <w:ind w:left="575" w:leftChars="0" w:firstLine="480" w:firstLineChars="200"/>
        <w:textAlignment w:val="auto"/>
        <w:rPr>
          <w:rFonts w:hint="eastAsia" w:ascii="楷体_GB2312" w:hAnsi="楷体_GB2312" w:eastAsia="楷体_GB2312" w:cs="楷体_GB2312"/>
          <w:sz w:val="24"/>
          <w:szCs w:val="24"/>
          <w:lang w:val="en-US" w:eastAsia="zh-CN"/>
        </w:rPr>
      </w:pPr>
      <w:bookmarkStart w:id="14" w:name="_Toc4858"/>
      <w:r>
        <w:rPr>
          <w:rFonts w:hint="eastAsia" w:ascii="楷体_GB2312" w:hAnsi="楷体_GB2312" w:eastAsia="楷体_GB2312" w:cs="楷体_GB2312"/>
          <w:sz w:val="24"/>
          <w:szCs w:val="24"/>
          <w:lang w:val="en-US" w:eastAsia="zh-CN"/>
        </w:rPr>
        <w:t>3.4提交申请</w:t>
      </w:r>
      <w:bookmarkEnd w:id="14"/>
    </w:p>
    <w:p>
      <w:pPr>
        <w:spacing w:before="0" w:after="0"/>
        <w:ind w:firstLine="480" w:firstLineChars="200"/>
        <w:rPr>
          <w:rFonts w:ascii="仿宋_GB2312" w:eastAsia="仿宋_GB2312"/>
        </w:rPr>
      </w:pPr>
      <w:r>
        <w:rPr>
          <w:rFonts w:hint="eastAsia" w:ascii="仿宋_GB2312" w:eastAsia="仿宋_GB2312"/>
        </w:rPr>
        <w:t>矿山评分结束过后点击提交</w:t>
      </w:r>
      <w:r>
        <w:rPr>
          <w:rFonts w:ascii="仿宋_GB2312" w:eastAsia="仿宋_GB2312"/>
        </w:rPr>
        <w:drawing>
          <wp:inline distT="0" distB="0" distL="114300" distR="114300">
            <wp:extent cx="466725" cy="152400"/>
            <wp:effectExtent l="0" t="0" r="9525" b="0"/>
            <wp:docPr id="2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9"/>
                    <pic:cNvPicPr>
                      <a:picLocks noChangeAspect="1"/>
                    </pic:cNvPicPr>
                  </pic:nvPicPr>
                  <pic:blipFill>
                    <a:blip r:embed="rId20"/>
                    <a:stretch>
                      <a:fillRect/>
                    </a:stretch>
                  </pic:blipFill>
                  <pic:spPr>
                    <a:xfrm>
                      <a:off x="0" y="0"/>
                      <a:ext cx="466725" cy="152400"/>
                    </a:xfrm>
                    <a:prstGeom prst="rect">
                      <a:avLst/>
                    </a:prstGeom>
                    <a:noFill/>
                    <a:ln>
                      <a:noFill/>
                    </a:ln>
                  </pic:spPr>
                </pic:pic>
              </a:graphicData>
            </a:graphic>
          </wp:inline>
        </w:drawing>
      </w:r>
      <w:r>
        <w:rPr>
          <w:rFonts w:hint="eastAsia" w:ascii="仿宋_GB2312" w:eastAsia="仿宋_GB2312"/>
        </w:rPr>
        <w:t>完成矿山提交，可在工作状态查看审核状态。</w:t>
      </w:r>
    </w:p>
    <w:p>
      <w:pPr>
        <w:pStyle w:val="31"/>
        <w:jc w:val="both"/>
      </w:pPr>
      <w:r>
        <w:drawing>
          <wp:inline distT="0" distB="0" distL="114300" distR="114300">
            <wp:extent cx="5263515" cy="1882140"/>
            <wp:effectExtent l="19050" t="19050" r="13335" b="22860"/>
            <wp:docPr id="2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0"/>
                    <pic:cNvPicPr>
                      <a:picLocks noChangeAspect="1"/>
                    </pic:cNvPicPr>
                  </pic:nvPicPr>
                  <pic:blipFill>
                    <a:blip r:embed="rId22"/>
                    <a:srcRect b="28475"/>
                    <a:stretch>
                      <a:fillRect/>
                    </a:stretch>
                  </pic:blipFill>
                  <pic:spPr>
                    <a:xfrm>
                      <a:off x="0" y="0"/>
                      <a:ext cx="5263515" cy="1882140"/>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p>
      <w:pPr>
        <w:pStyle w:val="12"/>
        <w:spacing w:before="0" w:after="0" w:afterLines="0"/>
        <w:ind w:firstLine="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图</w:t>
      </w:r>
      <w:r>
        <w:rPr>
          <w:rFonts w:ascii="仿宋_GB2312" w:hAnsi="仿宋_GB2312" w:eastAsia="仿宋_GB2312" w:cs="仿宋_GB2312"/>
          <w:sz w:val="24"/>
          <w:szCs w:val="24"/>
        </w:rPr>
        <w:fldChar w:fldCharType="begin"/>
      </w:r>
      <w:r>
        <w:rPr>
          <w:rFonts w:ascii="仿宋_GB2312" w:hAnsi="仿宋_GB2312" w:eastAsia="仿宋_GB2312" w:cs="仿宋_GB2312"/>
          <w:sz w:val="24"/>
          <w:szCs w:val="24"/>
        </w:rPr>
        <w:instrText xml:space="preserve"> </w:instrText>
      </w:r>
      <w:r>
        <w:rPr>
          <w:rFonts w:hint="eastAsia" w:ascii="仿宋_GB2312" w:hAnsi="仿宋_GB2312" w:eastAsia="仿宋_GB2312" w:cs="仿宋_GB2312"/>
          <w:sz w:val="24"/>
          <w:szCs w:val="24"/>
        </w:rPr>
        <w:instrText xml:space="preserve">STYLEREF 1 \s</w:instrText>
      </w:r>
      <w:r>
        <w:rPr>
          <w:rFonts w:ascii="仿宋_GB2312" w:hAnsi="仿宋_GB2312" w:eastAsia="仿宋_GB2312" w:cs="仿宋_GB2312"/>
          <w:sz w:val="24"/>
          <w:szCs w:val="24"/>
        </w:rPr>
        <w:instrText xml:space="preserve"> </w:instrText>
      </w:r>
      <w:r>
        <w:rPr>
          <w:rFonts w:ascii="仿宋_GB2312" w:hAnsi="仿宋_GB2312" w:eastAsia="仿宋_GB2312" w:cs="仿宋_GB2312"/>
          <w:sz w:val="24"/>
          <w:szCs w:val="24"/>
        </w:rPr>
        <w:fldChar w:fldCharType="separate"/>
      </w:r>
      <w:r>
        <w:rPr>
          <w:rFonts w:ascii="仿宋_GB2312" w:hAnsi="仿宋_GB2312" w:eastAsia="仿宋_GB2312" w:cs="仿宋_GB2312"/>
          <w:sz w:val="24"/>
          <w:szCs w:val="24"/>
        </w:rPr>
        <w:t>3</w:t>
      </w:r>
      <w:r>
        <w:rPr>
          <w:rFonts w:ascii="仿宋_GB2312" w:hAnsi="仿宋_GB2312" w:eastAsia="仿宋_GB2312" w:cs="仿宋_GB2312"/>
          <w:sz w:val="24"/>
          <w:szCs w:val="24"/>
        </w:rPr>
        <w:fldChar w:fldCharType="end"/>
      </w:r>
      <w:r>
        <w:rPr>
          <w:rFonts w:ascii="仿宋_GB2312" w:hAnsi="仿宋_GB2312" w:eastAsia="仿宋_GB2312" w:cs="仿宋_GB2312"/>
          <w:sz w:val="24"/>
          <w:szCs w:val="24"/>
        </w:rPr>
        <w:noBreakHyphen/>
      </w:r>
      <w:r>
        <w:rPr>
          <w:rFonts w:ascii="仿宋_GB2312" w:hAnsi="仿宋_GB2312" w:eastAsia="仿宋_GB2312" w:cs="仿宋_GB2312"/>
          <w:sz w:val="24"/>
          <w:szCs w:val="24"/>
        </w:rPr>
        <w:fldChar w:fldCharType="begin"/>
      </w:r>
      <w:r>
        <w:rPr>
          <w:rFonts w:ascii="仿宋_GB2312" w:hAnsi="仿宋_GB2312" w:eastAsia="仿宋_GB2312" w:cs="仿宋_GB2312"/>
          <w:sz w:val="24"/>
          <w:szCs w:val="24"/>
        </w:rPr>
        <w:instrText xml:space="preserve"> </w:instrText>
      </w:r>
      <w:r>
        <w:rPr>
          <w:rFonts w:hint="eastAsia" w:ascii="仿宋_GB2312" w:hAnsi="仿宋_GB2312" w:eastAsia="仿宋_GB2312" w:cs="仿宋_GB2312"/>
          <w:sz w:val="24"/>
          <w:szCs w:val="24"/>
        </w:rPr>
        <w:instrText xml:space="preserve">SEQ 图表 \* ARABIC \s 1</w:instrText>
      </w:r>
      <w:r>
        <w:rPr>
          <w:rFonts w:ascii="仿宋_GB2312" w:hAnsi="仿宋_GB2312" w:eastAsia="仿宋_GB2312" w:cs="仿宋_GB2312"/>
          <w:sz w:val="24"/>
          <w:szCs w:val="24"/>
        </w:rPr>
        <w:instrText xml:space="preserve"> </w:instrText>
      </w:r>
      <w:r>
        <w:rPr>
          <w:rFonts w:ascii="仿宋_GB2312" w:hAnsi="仿宋_GB2312" w:eastAsia="仿宋_GB2312" w:cs="仿宋_GB2312"/>
          <w:sz w:val="24"/>
          <w:szCs w:val="24"/>
        </w:rPr>
        <w:fldChar w:fldCharType="separate"/>
      </w:r>
      <w:r>
        <w:rPr>
          <w:rFonts w:ascii="仿宋_GB2312" w:hAnsi="仿宋_GB2312" w:eastAsia="仿宋_GB2312" w:cs="仿宋_GB2312"/>
          <w:sz w:val="24"/>
          <w:szCs w:val="24"/>
        </w:rPr>
        <w:t>4</w:t>
      </w:r>
      <w:r>
        <w:rPr>
          <w:rFonts w:ascii="仿宋_GB2312" w:hAnsi="仿宋_GB2312" w:eastAsia="仿宋_GB2312" w:cs="仿宋_GB2312"/>
          <w:sz w:val="24"/>
          <w:szCs w:val="24"/>
        </w:rPr>
        <w:fldChar w:fldCharType="end"/>
      </w:r>
      <w:r>
        <w:rPr>
          <w:rFonts w:hint="eastAsia" w:ascii="仿宋_GB2312" w:hAnsi="仿宋_GB2312" w:eastAsia="仿宋_GB2312" w:cs="仿宋_GB2312"/>
          <w:sz w:val="24"/>
          <w:szCs w:val="24"/>
        </w:rPr>
        <w:t>提交</w:t>
      </w:r>
      <w:r>
        <w:rPr>
          <w:rFonts w:hint="eastAsia" w:ascii="仿宋_GB2312" w:hAnsi="仿宋_GB2312" w:eastAsia="仿宋_GB2312" w:cs="仿宋_GB2312"/>
          <w:sz w:val="24"/>
          <w:szCs w:val="24"/>
          <w:lang w:val="en-US" w:eastAsia="zh-CN"/>
        </w:rPr>
        <w:t>申请</w:t>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Calibri Light">
    <w:panose1 w:val="020F0302020204030204"/>
    <w:charset w:val="00"/>
    <w:family w:val="swiss"/>
    <w:pitch w:val="default"/>
    <w:sig w:usb0="E0002AFF" w:usb1="C000247B" w:usb2="00000009" w:usb3="00000000" w:csb0="200001FF" w:csb1="00000000"/>
  </w:font>
  <w:font w:name="方正小标宋简体">
    <w:panose1 w:val="03000509000000000000"/>
    <w:charset w:val="86"/>
    <w:family w:val="script"/>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楷体_GB2312">
    <w:panose1 w:val="02010609030101010101"/>
    <w:charset w:val="86"/>
    <w:family w:val="modern"/>
    <w:pitch w:val="default"/>
    <w:sig w:usb0="00000001" w:usb1="080E0000" w:usb2="00000000" w:usb3="00000000" w:csb0="00040000"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12284884"/>
      <w:docPartObj>
        <w:docPartGallery w:val="autotext"/>
      </w:docPartObj>
    </w:sdtPr>
    <w:sdtContent>
      <w:p>
        <w:pPr>
          <w:pStyle w:val="15"/>
          <w:jc w:val="center"/>
          <w:rPr>
            <w:rFonts w:hint="eastAsia"/>
          </w:rPr>
        </w:pPr>
        <w:r>
          <w:fldChar w:fldCharType="begin"/>
        </w:r>
        <w:r>
          <w:instrText xml:space="preserve">PAGE   \* MERGEFORMAT</w:instrText>
        </w:r>
        <w:r>
          <w:fldChar w:fldCharType="separate"/>
        </w:r>
        <w:r>
          <w:rPr>
            <w:lang w:val="zh-CN"/>
          </w:rPr>
          <w:t>2</w:t>
        </w:r>
        <w:r>
          <w:fldChar w:fldCharType="end"/>
        </w:r>
      </w:p>
    </w:sdtContent>
  </w:sdt>
  <w:p>
    <w:pPr>
      <w:pStyle w:val="1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60" w:lineRule="auto"/>
      </w:pPr>
      <w:r>
        <w:separator/>
      </w:r>
    </w:p>
  </w:footnote>
  <w:footnote w:type="continuationSeparator" w:id="1">
    <w:p>
      <w:pPr>
        <w:spacing w:before="0" w:after="0"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DDED5D6"/>
    <w:multiLevelType w:val="multilevel"/>
    <w:tmpl w:val="1DDED5D6"/>
    <w:lvl w:ilvl="0" w:tentative="0">
      <w:start w:val="1"/>
      <w:numFmt w:val="decimal"/>
      <w:pStyle w:val="2"/>
      <w:lvlText w:val="%1."/>
      <w:lvlJc w:val="left"/>
      <w:pPr>
        <w:ind w:left="432" w:hanging="432"/>
      </w:pPr>
      <w:rPr>
        <w:rFonts w:hint="default"/>
      </w:rPr>
    </w:lvl>
    <w:lvl w:ilvl="1" w:tentative="0">
      <w:start w:val="3"/>
      <w:numFmt w:val="decimal"/>
      <w:pStyle w:val="3"/>
      <w:lvlText w:val="%1.%2."/>
      <w:lvlJc w:val="left"/>
      <w:pPr>
        <w:ind w:left="575" w:hanging="575"/>
      </w:pPr>
      <w:rPr>
        <w:rFonts w:hint="default"/>
      </w:rPr>
    </w:lvl>
    <w:lvl w:ilvl="2" w:tentative="0">
      <w:start w:val="1"/>
      <w:numFmt w:val="decimal"/>
      <w:pStyle w:val="4"/>
      <w:lvlText w:val="%1.%2.%3."/>
      <w:lvlJc w:val="left"/>
      <w:pPr>
        <w:ind w:left="720" w:hanging="720"/>
      </w:pPr>
      <w:rPr>
        <w:rFonts w:hint="default"/>
      </w:rPr>
    </w:lvl>
    <w:lvl w:ilvl="3" w:tentative="0">
      <w:start w:val="1"/>
      <w:numFmt w:val="decimal"/>
      <w:pStyle w:val="6"/>
      <w:lvlText w:val="%1.%2.%3.%4."/>
      <w:lvlJc w:val="left"/>
      <w:pPr>
        <w:ind w:left="864" w:hanging="864"/>
      </w:pPr>
      <w:rPr>
        <w:rFonts w:hint="default"/>
      </w:rPr>
    </w:lvl>
    <w:lvl w:ilvl="4" w:tentative="0">
      <w:start w:val="1"/>
      <w:numFmt w:val="decimal"/>
      <w:pStyle w:val="7"/>
      <w:lvlText w:val="%1.%2.%3.%4.%5."/>
      <w:lvlJc w:val="left"/>
      <w:pPr>
        <w:ind w:left="1008" w:hanging="1008"/>
      </w:pPr>
      <w:rPr>
        <w:rFonts w:hint="default"/>
      </w:rPr>
    </w:lvl>
    <w:lvl w:ilvl="5" w:tentative="0">
      <w:start w:val="1"/>
      <w:numFmt w:val="decimal"/>
      <w:pStyle w:val="8"/>
      <w:lvlText w:val="%1.%2.%3.%4.%5.%6."/>
      <w:lvlJc w:val="left"/>
      <w:pPr>
        <w:ind w:left="1151" w:hanging="1151"/>
      </w:pPr>
      <w:rPr>
        <w:rFonts w:hint="default"/>
      </w:rPr>
    </w:lvl>
    <w:lvl w:ilvl="6" w:tentative="0">
      <w:start w:val="1"/>
      <w:numFmt w:val="decimal"/>
      <w:pStyle w:val="9"/>
      <w:lvlText w:val="%1.%2.%3.%4.%5.%6.%7."/>
      <w:lvlJc w:val="left"/>
      <w:pPr>
        <w:ind w:left="1296" w:hanging="1296"/>
      </w:pPr>
      <w:rPr>
        <w:rFonts w:hint="default"/>
      </w:rPr>
    </w:lvl>
    <w:lvl w:ilvl="7" w:tentative="0">
      <w:start w:val="1"/>
      <w:numFmt w:val="decimal"/>
      <w:pStyle w:val="10"/>
      <w:lvlText w:val="%1.%2.%3.%4.%5.%6.%7.%8."/>
      <w:lvlJc w:val="left"/>
      <w:pPr>
        <w:ind w:left="1440" w:hanging="1440"/>
      </w:pPr>
      <w:rPr>
        <w:rFonts w:hint="default"/>
      </w:rPr>
    </w:lvl>
    <w:lvl w:ilvl="8" w:tentative="0">
      <w:start w:val="1"/>
      <w:numFmt w:val="decimal"/>
      <w:pStyle w:val="11"/>
      <w:lvlText w:val="%1.%2.%3.%4.%5.%6.%7.%8.%9."/>
      <w:lvlJc w:val="left"/>
      <w:pPr>
        <w:ind w:left="1583" w:hanging="1583"/>
      </w:pPr>
      <w:rPr>
        <w:rFonts w:hint="default"/>
      </w:rPr>
    </w:lvl>
  </w:abstractNum>
  <w:abstractNum w:abstractNumId="1">
    <w:nsid w:val="384602F7"/>
    <w:multiLevelType w:val="multilevel"/>
    <w:tmpl w:val="384602F7"/>
    <w:lvl w:ilvl="0" w:tentative="0">
      <w:start w:val="1"/>
      <w:numFmt w:val="decimal"/>
      <w:lvlText w:val="%1"/>
      <w:lvlJc w:val="left"/>
      <w:pPr>
        <w:ind w:left="750" w:hanging="750"/>
      </w:pPr>
      <w:rPr>
        <w:rFonts w:ascii="黑体" w:hAnsi="黑体" w:eastAsia="黑体" w:cs="黑体"/>
      </w:rPr>
    </w:lvl>
    <w:lvl w:ilvl="1" w:tentative="0">
      <w:start w:val="1"/>
      <w:numFmt w:val="decimal"/>
      <w:lvlText w:val="%1.%2"/>
      <w:lvlJc w:val="left"/>
      <w:pPr>
        <w:ind w:left="1050" w:hanging="750"/>
      </w:pPr>
      <w:rPr>
        <w:rFonts w:hint="default"/>
      </w:rPr>
    </w:lvl>
    <w:lvl w:ilvl="2" w:tentative="0">
      <w:start w:val="1"/>
      <w:numFmt w:val="decimal"/>
      <w:lvlText w:val="%1.%2.%3"/>
      <w:lvlJc w:val="left"/>
      <w:pPr>
        <w:ind w:left="1350" w:hanging="750"/>
      </w:pPr>
      <w:rPr>
        <w:rFonts w:hint="default"/>
      </w:rPr>
    </w:lvl>
    <w:lvl w:ilvl="3" w:tentative="0">
      <w:start w:val="1"/>
      <w:numFmt w:val="decimal"/>
      <w:lvlText w:val="%1.%2.%3.%4"/>
      <w:lvlJc w:val="left"/>
      <w:pPr>
        <w:ind w:left="1650" w:hanging="750"/>
      </w:pPr>
      <w:rPr>
        <w:rFonts w:hint="default"/>
      </w:rPr>
    </w:lvl>
    <w:lvl w:ilvl="4" w:tentative="0">
      <w:start w:val="1"/>
      <w:numFmt w:val="decimal"/>
      <w:lvlText w:val="%1.%2.%3.%4.%5"/>
      <w:lvlJc w:val="left"/>
      <w:pPr>
        <w:ind w:left="2280" w:hanging="1080"/>
      </w:pPr>
      <w:rPr>
        <w:rFonts w:hint="default"/>
      </w:rPr>
    </w:lvl>
    <w:lvl w:ilvl="5" w:tentative="0">
      <w:start w:val="1"/>
      <w:numFmt w:val="decimal"/>
      <w:lvlText w:val="%1.%2.%3.%4.%5.%6"/>
      <w:lvlJc w:val="left"/>
      <w:pPr>
        <w:ind w:left="2580" w:hanging="1080"/>
      </w:pPr>
      <w:rPr>
        <w:rFonts w:hint="default"/>
      </w:rPr>
    </w:lvl>
    <w:lvl w:ilvl="6" w:tentative="0">
      <w:start w:val="1"/>
      <w:numFmt w:val="decimal"/>
      <w:lvlText w:val="%1.%2.%3.%4.%5.%6.%7"/>
      <w:lvlJc w:val="left"/>
      <w:pPr>
        <w:ind w:left="2880" w:hanging="1080"/>
      </w:pPr>
      <w:rPr>
        <w:rFonts w:hint="default"/>
      </w:rPr>
    </w:lvl>
    <w:lvl w:ilvl="7" w:tentative="0">
      <w:start w:val="1"/>
      <w:numFmt w:val="decimal"/>
      <w:lvlText w:val="%1.%2.%3.%4.%5.%6.%7.%8"/>
      <w:lvlJc w:val="left"/>
      <w:pPr>
        <w:ind w:left="3540" w:hanging="1440"/>
      </w:pPr>
      <w:rPr>
        <w:rFonts w:hint="default"/>
      </w:rPr>
    </w:lvl>
    <w:lvl w:ilvl="8" w:tentative="0">
      <w:start w:val="1"/>
      <w:numFmt w:val="decimal"/>
      <w:lvlText w:val="%1.%2.%3.%4.%5.%6.%7.%8.%9"/>
      <w:lvlJc w:val="left"/>
      <w:pPr>
        <w:ind w:left="3840" w:hanging="1440"/>
      </w:pPr>
      <w:rPr>
        <w:rFonts w:hint="default"/>
      </w:rPr>
    </w:lvl>
  </w:abstractNum>
  <w:abstractNum w:abstractNumId="2">
    <w:nsid w:val="4A1E2399"/>
    <w:multiLevelType w:val="multilevel"/>
    <w:tmpl w:val="4A1E2399"/>
    <w:lvl w:ilvl="0" w:tentative="0">
      <w:start w:val="1"/>
      <w:numFmt w:val="decimal"/>
      <w:isLgl/>
      <w:lvlText w:val="%1"/>
      <w:lvlJc w:val="left"/>
      <w:pPr>
        <w:tabs>
          <w:tab w:val="left" w:pos="432"/>
        </w:tabs>
        <w:ind w:left="0" w:firstLine="0"/>
      </w:pPr>
      <w:rPr>
        <w:rFonts w:hint="eastAsia" w:eastAsia="微软雅黑"/>
        <w:b/>
        <w:i w:val="0"/>
        <w:sz w:val="36"/>
      </w:rPr>
    </w:lvl>
    <w:lvl w:ilvl="1" w:tentative="0">
      <w:start w:val="1"/>
      <w:numFmt w:val="decimal"/>
      <w:lvlText w:val="%1.%2"/>
      <w:lvlJc w:val="left"/>
      <w:pPr>
        <w:tabs>
          <w:tab w:val="left" w:pos="432"/>
        </w:tabs>
        <w:ind w:left="0" w:firstLine="0"/>
      </w:pPr>
      <w:rPr>
        <w:rFonts w:hint="eastAsia" w:eastAsia="微软雅黑"/>
        <w:b/>
        <w:i w:val="0"/>
        <w:sz w:val="32"/>
      </w:rPr>
    </w:lvl>
    <w:lvl w:ilvl="2" w:tentative="0">
      <w:start w:val="1"/>
      <w:numFmt w:val="decimal"/>
      <w:lvlText w:val="%1.%2.%3"/>
      <w:lvlJc w:val="left"/>
      <w:pPr>
        <w:tabs>
          <w:tab w:val="left" w:pos="432"/>
        </w:tabs>
        <w:ind w:left="0" w:firstLine="0"/>
      </w:pPr>
      <w:rPr>
        <w:rFonts w:hint="eastAsia" w:eastAsia="微软雅黑"/>
        <w:b/>
        <w:i w:val="0"/>
        <w:sz w:val="30"/>
      </w:rPr>
    </w:lvl>
    <w:lvl w:ilvl="3" w:tentative="0">
      <w:start w:val="1"/>
      <w:numFmt w:val="decimal"/>
      <w:lvlText w:val="%1.%2.%3.%4"/>
      <w:lvlJc w:val="left"/>
      <w:pPr>
        <w:tabs>
          <w:tab w:val="left" w:pos="432"/>
        </w:tabs>
        <w:ind w:left="0" w:firstLine="0"/>
      </w:pPr>
      <w:rPr>
        <w:rFonts w:hint="eastAsia" w:eastAsia="微软雅黑"/>
        <w:b/>
        <w:i w:val="0"/>
        <w:sz w:val="24"/>
      </w:rPr>
    </w:lvl>
    <w:lvl w:ilvl="4" w:tentative="0">
      <w:start w:val="1"/>
      <w:numFmt w:val="decimal"/>
      <w:lvlText w:val="%1.%2.%3.%4.%5"/>
      <w:lvlJc w:val="left"/>
      <w:pPr>
        <w:tabs>
          <w:tab w:val="left" w:pos="432"/>
        </w:tabs>
        <w:ind w:left="0" w:firstLine="0"/>
      </w:pPr>
      <w:rPr>
        <w:rFonts w:hint="eastAsia" w:eastAsia="微软雅黑"/>
        <w:b/>
        <w:i w:val="0"/>
        <w:sz w:val="20"/>
      </w:rPr>
    </w:lvl>
    <w:lvl w:ilvl="5" w:tentative="0">
      <w:start w:val="1"/>
      <w:numFmt w:val="decimal"/>
      <w:lvlText w:val="%1.%2.%3.%4.%5.%6"/>
      <w:lvlJc w:val="left"/>
      <w:pPr>
        <w:tabs>
          <w:tab w:val="left" w:pos="432"/>
        </w:tabs>
        <w:ind w:left="0" w:firstLine="0"/>
      </w:pPr>
      <w:rPr>
        <w:rFonts w:hint="eastAsia"/>
      </w:rPr>
    </w:lvl>
    <w:lvl w:ilvl="6" w:tentative="0">
      <w:start w:val="1"/>
      <w:numFmt w:val="decimal"/>
      <w:lvlText w:val="%1.%2.%3.%4.%5.%6.%7"/>
      <w:lvlJc w:val="left"/>
      <w:pPr>
        <w:tabs>
          <w:tab w:val="left" w:pos="432"/>
        </w:tabs>
        <w:ind w:left="0" w:firstLine="0"/>
      </w:pPr>
      <w:rPr>
        <w:rFonts w:hint="eastAsia"/>
      </w:rPr>
    </w:lvl>
    <w:lvl w:ilvl="7" w:tentative="0">
      <w:start w:val="1"/>
      <w:numFmt w:val="decimal"/>
      <w:lvlText w:val="%1.%2.%3.%4.%5.%6.%7.%8"/>
      <w:lvlJc w:val="left"/>
      <w:pPr>
        <w:tabs>
          <w:tab w:val="left" w:pos="432"/>
        </w:tabs>
        <w:ind w:left="0" w:firstLine="0"/>
      </w:pPr>
      <w:rPr>
        <w:rFonts w:hint="eastAsia"/>
      </w:rPr>
    </w:lvl>
    <w:lvl w:ilvl="8" w:tentative="0">
      <w:start w:val="1"/>
      <w:numFmt w:val="decimal"/>
      <w:lvlText w:val="%1.%2.%3.%4.%5.%6.%7.%8.%9"/>
      <w:lvlJc w:val="left"/>
      <w:pPr>
        <w:tabs>
          <w:tab w:val="left" w:pos="432"/>
        </w:tabs>
        <w:ind w:left="0" w:firstLine="0"/>
      </w:pPr>
      <w:rPr>
        <w:rFonts w:hint="eastAsia"/>
      </w:rPr>
    </w:lvl>
  </w:abstractNum>
  <w:abstractNum w:abstractNumId="3">
    <w:nsid w:val="657F0339"/>
    <w:multiLevelType w:val="multilevel"/>
    <w:tmpl w:val="657F0339"/>
    <w:lvl w:ilvl="0" w:tentative="0">
      <w:start w:val="1"/>
      <w:numFmt w:val="decimal"/>
      <w:lvlText w:val="%1"/>
      <w:lvlJc w:val="left"/>
      <w:pPr>
        <w:ind w:left="425" w:hanging="425"/>
      </w:pPr>
    </w:lvl>
    <w:lvl w:ilvl="1" w:tentative="0">
      <w:start w:val="1"/>
      <w:numFmt w:val="decimal"/>
      <w:lvlText w:val="2.%2"/>
      <w:lvlJc w:val="left"/>
      <w:pPr>
        <w:ind w:left="865" w:hanging="440"/>
      </w:pPr>
      <w:rPr>
        <w:rFonts w:hint="eastAsia"/>
      </w:r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num w:numId="1">
    <w:abstractNumId w:val="0"/>
  </w:num>
  <w:num w:numId="2">
    <w:abstractNumId w:val="1"/>
    <w:lvlOverride w:ilvl="0">
      <w:lvl w:ilvl="0" w:tentative="1">
        <w:start w:val="1"/>
        <w:numFmt w:val="decimal"/>
        <w:pStyle w:val="20"/>
        <w:suff w:val="nothing"/>
        <w:lvlText w:val="%1  "/>
        <w:lvlJc w:val="left"/>
        <w:pPr>
          <w:ind w:left="0" w:firstLine="0"/>
        </w:pPr>
        <w:rPr>
          <w:rFonts w:hint="default" w:ascii="Times New Roman" w:hAnsi="Times New Roman" w:eastAsia="黑体" w:cs="Times New Roman"/>
        </w:rPr>
      </w:lvl>
    </w:lvlOverride>
    <w:lvlOverride w:ilvl="1">
      <w:lvl w:ilvl="1" w:tentative="1">
        <w:start w:val="1"/>
        <w:numFmt w:val="decimal"/>
        <w:lvlText w:val="%1.%2  "/>
        <w:lvlJc w:val="left"/>
        <w:pPr>
          <w:ind w:left="0" w:firstLine="0"/>
        </w:pPr>
        <w:rPr>
          <w:rFonts w:hint="default"/>
        </w:rPr>
      </w:lvl>
    </w:lvlOverride>
    <w:lvlOverride w:ilvl="2">
      <w:lvl w:ilvl="2" w:tentative="1">
        <w:start w:val="1"/>
        <w:numFmt w:val="decimal"/>
        <w:lvlText w:val="%1.%2.%3  "/>
        <w:lvlJc w:val="left"/>
        <w:pPr>
          <w:ind w:left="0" w:firstLine="0"/>
        </w:pPr>
        <w:rPr>
          <w:rFonts w:hint="default"/>
        </w:rPr>
      </w:lvl>
    </w:lvlOverride>
    <w:lvlOverride w:ilvl="3">
      <w:lvl w:ilvl="3" w:tentative="1">
        <w:start w:val="1"/>
        <w:numFmt w:val="decimal"/>
        <w:lvlText w:val="%1.%2.%3.%4"/>
        <w:lvlJc w:val="left"/>
        <w:pPr>
          <w:ind w:left="0" w:firstLine="0"/>
        </w:pPr>
        <w:rPr>
          <w:rFonts w:hint="default"/>
        </w:rPr>
      </w:lvl>
    </w:lvlOverride>
    <w:lvlOverride w:ilvl="4">
      <w:lvl w:ilvl="4" w:tentative="1">
        <w:start w:val="1"/>
        <w:numFmt w:val="decimal"/>
        <w:lvlText w:val="%1.%2.%3.%4.%5"/>
        <w:lvlJc w:val="left"/>
        <w:pPr>
          <w:ind w:left="0" w:firstLine="0"/>
        </w:pPr>
        <w:rPr>
          <w:rFonts w:hint="default"/>
        </w:rPr>
      </w:lvl>
    </w:lvlOverride>
    <w:lvlOverride w:ilvl="5">
      <w:lvl w:ilvl="5" w:tentative="1">
        <w:start w:val="1"/>
        <w:numFmt w:val="decimal"/>
        <w:lvlText w:val="%1.%2.%3.%4.%5.%6"/>
        <w:lvlJc w:val="left"/>
        <w:pPr>
          <w:ind w:left="0" w:firstLine="0"/>
        </w:pPr>
        <w:rPr>
          <w:rFonts w:hint="default"/>
        </w:rPr>
      </w:lvl>
    </w:lvlOverride>
    <w:lvlOverride w:ilvl="6">
      <w:lvl w:ilvl="6" w:tentative="1">
        <w:start w:val="1"/>
        <w:numFmt w:val="decimal"/>
        <w:lvlText w:val="%1.%2.%3.%4.%5.%6.%7"/>
        <w:lvlJc w:val="left"/>
        <w:pPr>
          <w:ind w:left="0" w:firstLine="0"/>
        </w:pPr>
        <w:rPr>
          <w:rFonts w:hint="default"/>
        </w:rPr>
      </w:lvl>
    </w:lvlOverride>
    <w:lvlOverride w:ilvl="7">
      <w:lvl w:ilvl="7" w:tentative="1">
        <w:start w:val="1"/>
        <w:numFmt w:val="decimal"/>
        <w:lvlText w:val="%1.%2.%3.%4.%5.%6.%7.%8"/>
        <w:lvlJc w:val="left"/>
        <w:pPr>
          <w:ind w:left="0" w:firstLine="0"/>
        </w:pPr>
        <w:rPr>
          <w:rFonts w:hint="default"/>
        </w:rPr>
      </w:lvl>
    </w:lvlOverride>
    <w:lvlOverride w:ilvl="8">
      <w:lvl w:ilvl="8" w:tentative="1">
        <w:start w:val="1"/>
        <w:numFmt w:val="decimal"/>
        <w:lvlText w:val="%1.%2.%3.%4.%5.%6.%7.%8.%9"/>
        <w:lvlJc w:val="left"/>
        <w:pPr>
          <w:ind w:left="0" w:firstLine="0"/>
        </w:pPr>
        <w:rPr>
          <w:rFonts w:hint="default"/>
        </w:rPr>
      </w:lvl>
    </w:lvlOverride>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ZiNzI4ZDQ5MzQ1NDJjMmVlYTAwNWE1MGViNGE0MDAifQ=="/>
  </w:docVars>
  <w:rsids>
    <w:rsidRoot w:val="002848D8"/>
    <w:rsid w:val="000011B5"/>
    <w:rsid w:val="000148FE"/>
    <w:rsid w:val="00023F11"/>
    <w:rsid w:val="0003373C"/>
    <w:rsid w:val="00037F0F"/>
    <w:rsid w:val="000428E7"/>
    <w:rsid w:val="00051F02"/>
    <w:rsid w:val="00064B75"/>
    <w:rsid w:val="0007193E"/>
    <w:rsid w:val="000928AF"/>
    <w:rsid w:val="00095CAD"/>
    <w:rsid w:val="000A601A"/>
    <w:rsid w:val="000E14D4"/>
    <w:rsid w:val="000F5A86"/>
    <w:rsid w:val="001017DE"/>
    <w:rsid w:val="00101E62"/>
    <w:rsid w:val="0010517A"/>
    <w:rsid w:val="00105B2A"/>
    <w:rsid w:val="001207CF"/>
    <w:rsid w:val="00127A0C"/>
    <w:rsid w:val="00136D02"/>
    <w:rsid w:val="00137D6C"/>
    <w:rsid w:val="0014065A"/>
    <w:rsid w:val="00161EC0"/>
    <w:rsid w:val="0016415D"/>
    <w:rsid w:val="00165561"/>
    <w:rsid w:val="00166973"/>
    <w:rsid w:val="00170E9A"/>
    <w:rsid w:val="001722CE"/>
    <w:rsid w:val="00190846"/>
    <w:rsid w:val="001A00EB"/>
    <w:rsid w:val="001A1B13"/>
    <w:rsid w:val="001A3AB8"/>
    <w:rsid w:val="001A471D"/>
    <w:rsid w:val="001B361F"/>
    <w:rsid w:val="001B7038"/>
    <w:rsid w:val="001C3006"/>
    <w:rsid w:val="001D0A1A"/>
    <w:rsid w:val="001D1AA5"/>
    <w:rsid w:val="001D2103"/>
    <w:rsid w:val="001D2A49"/>
    <w:rsid w:val="001D6DBD"/>
    <w:rsid w:val="001E055F"/>
    <w:rsid w:val="001E0CD4"/>
    <w:rsid w:val="001E2121"/>
    <w:rsid w:val="001E4BE8"/>
    <w:rsid w:val="001E6466"/>
    <w:rsid w:val="001F50C5"/>
    <w:rsid w:val="001F72CD"/>
    <w:rsid w:val="00204AD9"/>
    <w:rsid w:val="00204D73"/>
    <w:rsid w:val="00204FCD"/>
    <w:rsid w:val="00210116"/>
    <w:rsid w:val="00211D36"/>
    <w:rsid w:val="00212B5B"/>
    <w:rsid w:val="00215BE3"/>
    <w:rsid w:val="002160AF"/>
    <w:rsid w:val="00223A60"/>
    <w:rsid w:val="00223DBD"/>
    <w:rsid w:val="00230974"/>
    <w:rsid w:val="002413D9"/>
    <w:rsid w:val="00247E4C"/>
    <w:rsid w:val="002502F6"/>
    <w:rsid w:val="00251A1E"/>
    <w:rsid w:val="00252035"/>
    <w:rsid w:val="00267702"/>
    <w:rsid w:val="00270D7B"/>
    <w:rsid w:val="00273880"/>
    <w:rsid w:val="00281E88"/>
    <w:rsid w:val="00284044"/>
    <w:rsid w:val="002848D8"/>
    <w:rsid w:val="00291253"/>
    <w:rsid w:val="00297ABF"/>
    <w:rsid w:val="002A54BC"/>
    <w:rsid w:val="002C53AE"/>
    <w:rsid w:val="002D0E70"/>
    <w:rsid w:val="002D382F"/>
    <w:rsid w:val="002E76EE"/>
    <w:rsid w:val="003045A5"/>
    <w:rsid w:val="003073FA"/>
    <w:rsid w:val="00323B1F"/>
    <w:rsid w:val="003355EE"/>
    <w:rsid w:val="003421F2"/>
    <w:rsid w:val="0034607E"/>
    <w:rsid w:val="00351E1C"/>
    <w:rsid w:val="003954EA"/>
    <w:rsid w:val="003B1167"/>
    <w:rsid w:val="003B25BF"/>
    <w:rsid w:val="003B30B6"/>
    <w:rsid w:val="003C41D9"/>
    <w:rsid w:val="003D1897"/>
    <w:rsid w:val="003E5642"/>
    <w:rsid w:val="003F5161"/>
    <w:rsid w:val="003F5FF7"/>
    <w:rsid w:val="00404625"/>
    <w:rsid w:val="0041179C"/>
    <w:rsid w:val="00421A54"/>
    <w:rsid w:val="00422E57"/>
    <w:rsid w:val="0043399C"/>
    <w:rsid w:val="0043484E"/>
    <w:rsid w:val="004527D1"/>
    <w:rsid w:val="004779ED"/>
    <w:rsid w:val="004A1AC8"/>
    <w:rsid w:val="004A1EBB"/>
    <w:rsid w:val="004C1EEE"/>
    <w:rsid w:val="004D4C73"/>
    <w:rsid w:val="004E0F57"/>
    <w:rsid w:val="004E4F5D"/>
    <w:rsid w:val="004F00CC"/>
    <w:rsid w:val="004F1A29"/>
    <w:rsid w:val="00501E7F"/>
    <w:rsid w:val="00512F19"/>
    <w:rsid w:val="00514795"/>
    <w:rsid w:val="00532261"/>
    <w:rsid w:val="00536628"/>
    <w:rsid w:val="00545F0A"/>
    <w:rsid w:val="0055095A"/>
    <w:rsid w:val="00554081"/>
    <w:rsid w:val="0055742F"/>
    <w:rsid w:val="00560E11"/>
    <w:rsid w:val="00572327"/>
    <w:rsid w:val="005725EE"/>
    <w:rsid w:val="00577AEF"/>
    <w:rsid w:val="00577BDD"/>
    <w:rsid w:val="0059658F"/>
    <w:rsid w:val="00596D46"/>
    <w:rsid w:val="005A1791"/>
    <w:rsid w:val="005B1CA4"/>
    <w:rsid w:val="005C1B29"/>
    <w:rsid w:val="005C29F6"/>
    <w:rsid w:val="005D20F1"/>
    <w:rsid w:val="005D2ED4"/>
    <w:rsid w:val="005D42E9"/>
    <w:rsid w:val="005E7542"/>
    <w:rsid w:val="005F0857"/>
    <w:rsid w:val="00600A78"/>
    <w:rsid w:val="00611356"/>
    <w:rsid w:val="00617507"/>
    <w:rsid w:val="006226D2"/>
    <w:rsid w:val="0063310A"/>
    <w:rsid w:val="00637B5B"/>
    <w:rsid w:val="006410A4"/>
    <w:rsid w:val="0067431E"/>
    <w:rsid w:val="0067533E"/>
    <w:rsid w:val="00675D21"/>
    <w:rsid w:val="006804C9"/>
    <w:rsid w:val="006919AB"/>
    <w:rsid w:val="00691E15"/>
    <w:rsid w:val="00696A4F"/>
    <w:rsid w:val="00696B65"/>
    <w:rsid w:val="006B6E80"/>
    <w:rsid w:val="006C1134"/>
    <w:rsid w:val="006C6160"/>
    <w:rsid w:val="006E1CEC"/>
    <w:rsid w:val="006E3A13"/>
    <w:rsid w:val="006E7B3F"/>
    <w:rsid w:val="006F358E"/>
    <w:rsid w:val="00702089"/>
    <w:rsid w:val="00702AA8"/>
    <w:rsid w:val="00710A72"/>
    <w:rsid w:val="0071129D"/>
    <w:rsid w:val="00722420"/>
    <w:rsid w:val="00730C69"/>
    <w:rsid w:val="00732690"/>
    <w:rsid w:val="00733704"/>
    <w:rsid w:val="0074082C"/>
    <w:rsid w:val="00774F38"/>
    <w:rsid w:val="007769A2"/>
    <w:rsid w:val="00783F45"/>
    <w:rsid w:val="007938BD"/>
    <w:rsid w:val="007A7D02"/>
    <w:rsid w:val="007B0B79"/>
    <w:rsid w:val="007B56D1"/>
    <w:rsid w:val="007B5C90"/>
    <w:rsid w:val="007C0D27"/>
    <w:rsid w:val="007C2695"/>
    <w:rsid w:val="007C61E2"/>
    <w:rsid w:val="007D69B4"/>
    <w:rsid w:val="00810FD3"/>
    <w:rsid w:val="0081369C"/>
    <w:rsid w:val="00814982"/>
    <w:rsid w:val="00817A87"/>
    <w:rsid w:val="00823C89"/>
    <w:rsid w:val="008269DA"/>
    <w:rsid w:val="00841F6D"/>
    <w:rsid w:val="00852174"/>
    <w:rsid w:val="00867A90"/>
    <w:rsid w:val="00873FED"/>
    <w:rsid w:val="00876ED3"/>
    <w:rsid w:val="008859BF"/>
    <w:rsid w:val="00893EE8"/>
    <w:rsid w:val="0089611F"/>
    <w:rsid w:val="008B2C01"/>
    <w:rsid w:val="008B3C5C"/>
    <w:rsid w:val="008C1450"/>
    <w:rsid w:val="008C3F5F"/>
    <w:rsid w:val="008D18FD"/>
    <w:rsid w:val="008E64B4"/>
    <w:rsid w:val="00906BB3"/>
    <w:rsid w:val="00910BEF"/>
    <w:rsid w:val="0095795F"/>
    <w:rsid w:val="00967555"/>
    <w:rsid w:val="00974439"/>
    <w:rsid w:val="00980831"/>
    <w:rsid w:val="009834DD"/>
    <w:rsid w:val="009968EB"/>
    <w:rsid w:val="009A4A31"/>
    <w:rsid w:val="009B6211"/>
    <w:rsid w:val="009C3554"/>
    <w:rsid w:val="009C7BB7"/>
    <w:rsid w:val="009D009F"/>
    <w:rsid w:val="009D314F"/>
    <w:rsid w:val="009D6F88"/>
    <w:rsid w:val="009F3545"/>
    <w:rsid w:val="009F38D0"/>
    <w:rsid w:val="00A03BE4"/>
    <w:rsid w:val="00A1192C"/>
    <w:rsid w:val="00A15EB4"/>
    <w:rsid w:val="00A20D75"/>
    <w:rsid w:val="00A24211"/>
    <w:rsid w:val="00A51A33"/>
    <w:rsid w:val="00A615FB"/>
    <w:rsid w:val="00A6507A"/>
    <w:rsid w:val="00A719D8"/>
    <w:rsid w:val="00A81B80"/>
    <w:rsid w:val="00A84F4D"/>
    <w:rsid w:val="00A90B5C"/>
    <w:rsid w:val="00AA0D21"/>
    <w:rsid w:val="00AD18E9"/>
    <w:rsid w:val="00AD7FC7"/>
    <w:rsid w:val="00AE02B6"/>
    <w:rsid w:val="00AF1314"/>
    <w:rsid w:val="00AF3085"/>
    <w:rsid w:val="00AF4503"/>
    <w:rsid w:val="00AF6A55"/>
    <w:rsid w:val="00AF6AF6"/>
    <w:rsid w:val="00B12AE8"/>
    <w:rsid w:val="00B20D5E"/>
    <w:rsid w:val="00B31665"/>
    <w:rsid w:val="00B318FF"/>
    <w:rsid w:val="00B332A6"/>
    <w:rsid w:val="00B3749D"/>
    <w:rsid w:val="00B45F71"/>
    <w:rsid w:val="00B53114"/>
    <w:rsid w:val="00B55685"/>
    <w:rsid w:val="00B63238"/>
    <w:rsid w:val="00B70CFE"/>
    <w:rsid w:val="00B81039"/>
    <w:rsid w:val="00B87002"/>
    <w:rsid w:val="00B87785"/>
    <w:rsid w:val="00B95745"/>
    <w:rsid w:val="00BA5C96"/>
    <w:rsid w:val="00BB0B84"/>
    <w:rsid w:val="00BC3425"/>
    <w:rsid w:val="00BD0C9B"/>
    <w:rsid w:val="00BD3AE6"/>
    <w:rsid w:val="00BD59C4"/>
    <w:rsid w:val="00BF546F"/>
    <w:rsid w:val="00C003C9"/>
    <w:rsid w:val="00C0213F"/>
    <w:rsid w:val="00C12D6B"/>
    <w:rsid w:val="00C20608"/>
    <w:rsid w:val="00C35D7D"/>
    <w:rsid w:val="00C5246C"/>
    <w:rsid w:val="00C630C6"/>
    <w:rsid w:val="00C73A19"/>
    <w:rsid w:val="00C753F4"/>
    <w:rsid w:val="00CA3BB9"/>
    <w:rsid w:val="00CB7D10"/>
    <w:rsid w:val="00CC2FF0"/>
    <w:rsid w:val="00CC3AA5"/>
    <w:rsid w:val="00CC51B8"/>
    <w:rsid w:val="00CD57BE"/>
    <w:rsid w:val="00CE3D81"/>
    <w:rsid w:val="00D00DB4"/>
    <w:rsid w:val="00D05621"/>
    <w:rsid w:val="00D11040"/>
    <w:rsid w:val="00D31E52"/>
    <w:rsid w:val="00D3297E"/>
    <w:rsid w:val="00D37DD5"/>
    <w:rsid w:val="00D408EB"/>
    <w:rsid w:val="00D43A91"/>
    <w:rsid w:val="00D500D0"/>
    <w:rsid w:val="00D501AE"/>
    <w:rsid w:val="00D5052D"/>
    <w:rsid w:val="00D66E07"/>
    <w:rsid w:val="00D6741D"/>
    <w:rsid w:val="00D90F89"/>
    <w:rsid w:val="00D93165"/>
    <w:rsid w:val="00DA1F5E"/>
    <w:rsid w:val="00DB7D8B"/>
    <w:rsid w:val="00DC2F2F"/>
    <w:rsid w:val="00DC48A6"/>
    <w:rsid w:val="00DC54D4"/>
    <w:rsid w:val="00DD6F3B"/>
    <w:rsid w:val="00DE426F"/>
    <w:rsid w:val="00DE6142"/>
    <w:rsid w:val="00E00A5F"/>
    <w:rsid w:val="00E023F9"/>
    <w:rsid w:val="00E0305C"/>
    <w:rsid w:val="00E12DD7"/>
    <w:rsid w:val="00E15B02"/>
    <w:rsid w:val="00E22391"/>
    <w:rsid w:val="00E23426"/>
    <w:rsid w:val="00E25129"/>
    <w:rsid w:val="00E47A45"/>
    <w:rsid w:val="00E5424C"/>
    <w:rsid w:val="00E56FF2"/>
    <w:rsid w:val="00E65928"/>
    <w:rsid w:val="00E659A3"/>
    <w:rsid w:val="00E66B7C"/>
    <w:rsid w:val="00E74219"/>
    <w:rsid w:val="00E76F8A"/>
    <w:rsid w:val="00E90039"/>
    <w:rsid w:val="00E95E02"/>
    <w:rsid w:val="00E97017"/>
    <w:rsid w:val="00E97265"/>
    <w:rsid w:val="00E974F9"/>
    <w:rsid w:val="00EA2700"/>
    <w:rsid w:val="00EA485A"/>
    <w:rsid w:val="00EB01E5"/>
    <w:rsid w:val="00EB68E9"/>
    <w:rsid w:val="00EE5109"/>
    <w:rsid w:val="00EF2E11"/>
    <w:rsid w:val="00EF590B"/>
    <w:rsid w:val="00F03437"/>
    <w:rsid w:val="00F17B62"/>
    <w:rsid w:val="00F209B8"/>
    <w:rsid w:val="00F32C7D"/>
    <w:rsid w:val="00F51430"/>
    <w:rsid w:val="00F52401"/>
    <w:rsid w:val="00F71ACD"/>
    <w:rsid w:val="00F72060"/>
    <w:rsid w:val="00F75490"/>
    <w:rsid w:val="00F91EA7"/>
    <w:rsid w:val="00F95DEA"/>
    <w:rsid w:val="00FA6A1C"/>
    <w:rsid w:val="00FB6C27"/>
    <w:rsid w:val="00FC13D7"/>
    <w:rsid w:val="00FC7CCD"/>
    <w:rsid w:val="00FD10A0"/>
    <w:rsid w:val="00FE4467"/>
    <w:rsid w:val="00FF06F0"/>
    <w:rsid w:val="00FF65FB"/>
    <w:rsid w:val="00FF785B"/>
    <w:rsid w:val="0106631C"/>
    <w:rsid w:val="04484BC0"/>
    <w:rsid w:val="059A32C9"/>
    <w:rsid w:val="05AA2098"/>
    <w:rsid w:val="05AD5017"/>
    <w:rsid w:val="05D46FFB"/>
    <w:rsid w:val="06397792"/>
    <w:rsid w:val="084B3175"/>
    <w:rsid w:val="08543A30"/>
    <w:rsid w:val="0862799A"/>
    <w:rsid w:val="08656D7B"/>
    <w:rsid w:val="09F92A28"/>
    <w:rsid w:val="0A5537C5"/>
    <w:rsid w:val="0A615A19"/>
    <w:rsid w:val="0AD361CD"/>
    <w:rsid w:val="0B242AE6"/>
    <w:rsid w:val="0B44686C"/>
    <w:rsid w:val="0B6C4EBD"/>
    <w:rsid w:val="0C1757AE"/>
    <w:rsid w:val="0C417BA5"/>
    <w:rsid w:val="0C81100A"/>
    <w:rsid w:val="0C96145B"/>
    <w:rsid w:val="0CEA53B1"/>
    <w:rsid w:val="0D9F26FE"/>
    <w:rsid w:val="0DBC5C4D"/>
    <w:rsid w:val="0DC17CB4"/>
    <w:rsid w:val="0E1F402E"/>
    <w:rsid w:val="0F114F4A"/>
    <w:rsid w:val="0F356EB3"/>
    <w:rsid w:val="0F7E1158"/>
    <w:rsid w:val="0FA91D90"/>
    <w:rsid w:val="10841E34"/>
    <w:rsid w:val="10A42252"/>
    <w:rsid w:val="11D96461"/>
    <w:rsid w:val="12136B1F"/>
    <w:rsid w:val="1301070A"/>
    <w:rsid w:val="131E4D3F"/>
    <w:rsid w:val="13376429"/>
    <w:rsid w:val="13933E49"/>
    <w:rsid w:val="13967D71"/>
    <w:rsid w:val="13A9082F"/>
    <w:rsid w:val="13CD22A1"/>
    <w:rsid w:val="15CA6586"/>
    <w:rsid w:val="15ED751A"/>
    <w:rsid w:val="16027CCE"/>
    <w:rsid w:val="16077093"/>
    <w:rsid w:val="161B1EB2"/>
    <w:rsid w:val="16F37BC9"/>
    <w:rsid w:val="177B2D15"/>
    <w:rsid w:val="177E005E"/>
    <w:rsid w:val="1783718E"/>
    <w:rsid w:val="181D3ADD"/>
    <w:rsid w:val="187D760C"/>
    <w:rsid w:val="18CB7151"/>
    <w:rsid w:val="18D579B3"/>
    <w:rsid w:val="191A070C"/>
    <w:rsid w:val="19343051"/>
    <w:rsid w:val="19DE7ABE"/>
    <w:rsid w:val="1A1D50D7"/>
    <w:rsid w:val="1AE32072"/>
    <w:rsid w:val="1B5811BD"/>
    <w:rsid w:val="1C1F49CF"/>
    <w:rsid w:val="1C6D1FAB"/>
    <w:rsid w:val="1CBE112A"/>
    <w:rsid w:val="1D0B2489"/>
    <w:rsid w:val="1DE81E81"/>
    <w:rsid w:val="1E020E36"/>
    <w:rsid w:val="1E1030EC"/>
    <w:rsid w:val="1E4062C7"/>
    <w:rsid w:val="1E92670F"/>
    <w:rsid w:val="1EA83844"/>
    <w:rsid w:val="1EB67BAB"/>
    <w:rsid w:val="1FA6126F"/>
    <w:rsid w:val="203B64EB"/>
    <w:rsid w:val="20BE77E4"/>
    <w:rsid w:val="20E43743"/>
    <w:rsid w:val="20FC34C1"/>
    <w:rsid w:val="217D05AD"/>
    <w:rsid w:val="21A61411"/>
    <w:rsid w:val="223E68E6"/>
    <w:rsid w:val="227471D8"/>
    <w:rsid w:val="22B83BEE"/>
    <w:rsid w:val="22BA2C18"/>
    <w:rsid w:val="235528E9"/>
    <w:rsid w:val="239875FE"/>
    <w:rsid w:val="23A47688"/>
    <w:rsid w:val="240B5E3B"/>
    <w:rsid w:val="246A716A"/>
    <w:rsid w:val="247A4393"/>
    <w:rsid w:val="266F40D8"/>
    <w:rsid w:val="26F90492"/>
    <w:rsid w:val="280E5ACE"/>
    <w:rsid w:val="281F2D40"/>
    <w:rsid w:val="284172CB"/>
    <w:rsid w:val="28C5755F"/>
    <w:rsid w:val="28D92741"/>
    <w:rsid w:val="29383CAB"/>
    <w:rsid w:val="29C560F4"/>
    <w:rsid w:val="29DE11D0"/>
    <w:rsid w:val="2B16136D"/>
    <w:rsid w:val="2B287A74"/>
    <w:rsid w:val="2B9C2C82"/>
    <w:rsid w:val="2CD30C40"/>
    <w:rsid w:val="2CD74E22"/>
    <w:rsid w:val="2D462E09"/>
    <w:rsid w:val="2D8D4B2D"/>
    <w:rsid w:val="2F7920D6"/>
    <w:rsid w:val="30161042"/>
    <w:rsid w:val="305D574B"/>
    <w:rsid w:val="306D5B12"/>
    <w:rsid w:val="30E87328"/>
    <w:rsid w:val="31497382"/>
    <w:rsid w:val="318511D3"/>
    <w:rsid w:val="323F335C"/>
    <w:rsid w:val="33160564"/>
    <w:rsid w:val="339857BA"/>
    <w:rsid w:val="33B1681F"/>
    <w:rsid w:val="33D01A82"/>
    <w:rsid w:val="33E011F6"/>
    <w:rsid w:val="341411AE"/>
    <w:rsid w:val="34CB2A54"/>
    <w:rsid w:val="34E07E4F"/>
    <w:rsid w:val="350A3363"/>
    <w:rsid w:val="354D5B85"/>
    <w:rsid w:val="36110972"/>
    <w:rsid w:val="36140F08"/>
    <w:rsid w:val="374656E8"/>
    <w:rsid w:val="377B5B5F"/>
    <w:rsid w:val="37953118"/>
    <w:rsid w:val="37C9487A"/>
    <w:rsid w:val="37CC5E2A"/>
    <w:rsid w:val="387B6ADA"/>
    <w:rsid w:val="38E35E43"/>
    <w:rsid w:val="3AA46CFD"/>
    <w:rsid w:val="3AC25226"/>
    <w:rsid w:val="3AF17180"/>
    <w:rsid w:val="3B0E6D25"/>
    <w:rsid w:val="3B672BF4"/>
    <w:rsid w:val="3B7262C3"/>
    <w:rsid w:val="3B7B1FE2"/>
    <w:rsid w:val="3BA179DA"/>
    <w:rsid w:val="3CDA6E9B"/>
    <w:rsid w:val="3CFE26C9"/>
    <w:rsid w:val="3D2C4D4C"/>
    <w:rsid w:val="3D9A0DA1"/>
    <w:rsid w:val="3E5A4C6E"/>
    <w:rsid w:val="3F3353A5"/>
    <w:rsid w:val="3F817A20"/>
    <w:rsid w:val="40A80DA3"/>
    <w:rsid w:val="40AB57AD"/>
    <w:rsid w:val="4105404B"/>
    <w:rsid w:val="416924B0"/>
    <w:rsid w:val="416A080E"/>
    <w:rsid w:val="41846D67"/>
    <w:rsid w:val="41C27DF7"/>
    <w:rsid w:val="41EC3968"/>
    <w:rsid w:val="41FD0EF0"/>
    <w:rsid w:val="42291FBB"/>
    <w:rsid w:val="42546AC6"/>
    <w:rsid w:val="43F93574"/>
    <w:rsid w:val="45727F0B"/>
    <w:rsid w:val="45C14BA3"/>
    <w:rsid w:val="47CC4C23"/>
    <w:rsid w:val="480D34EA"/>
    <w:rsid w:val="483468E8"/>
    <w:rsid w:val="48D507A7"/>
    <w:rsid w:val="496668FA"/>
    <w:rsid w:val="497142E6"/>
    <w:rsid w:val="497B2ED4"/>
    <w:rsid w:val="4B3D740C"/>
    <w:rsid w:val="4B581276"/>
    <w:rsid w:val="4C3B66A4"/>
    <w:rsid w:val="4C4268AA"/>
    <w:rsid w:val="4D4C527F"/>
    <w:rsid w:val="4E61619D"/>
    <w:rsid w:val="4F53488D"/>
    <w:rsid w:val="4FC43323"/>
    <w:rsid w:val="500B044A"/>
    <w:rsid w:val="502A2D3A"/>
    <w:rsid w:val="50B45146"/>
    <w:rsid w:val="512B6F72"/>
    <w:rsid w:val="519D2D48"/>
    <w:rsid w:val="520D3941"/>
    <w:rsid w:val="524835D6"/>
    <w:rsid w:val="528634EC"/>
    <w:rsid w:val="53C666D6"/>
    <w:rsid w:val="53E578CE"/>
    <w:rsid w:val="540A3D6B"/>
    <w:rsid w:val="541A5CB0"/>
    <w:rsid w:val="541B0992"/>
    <w:rsid w:val="545D6F6D"/>
    <w:rsid w:val="54AC4FFA"/>
    <w:rsid w:val="554A117F"/>
    <w:rsid w:val="556547FD"/>
    <w:rsid w:val="556E5382"/>
    <w:rsid w:val="57B4516F"/>
    <w:rsid w:val="57BB331D"/>
    <w:rsid w:val="57CC32A9"/>
    <w:rsid w:val="57DF256B"/>
    <w:rsid w:val="585C5670"/>
    <w:rsid w:val="58815657"/>
    <w:rsid w:val="589D0BB5"/>
    <w:rsid w:val="589F66DB"/>
    <w:rsid w:val="590C2A62"/>
    <w:rsid w:val="59355F5F"/>
    <w:rsid w:val="59BD32E7"/>
    <w:rsid w:val="5A9B4926"/>
    <w:rsid w:val="5B4812AC"/>
    <w:rsid w:val="5B79543A"/>
    <w:rsid w:val="5B7B7B2A"/>
    <w:rsid w:val="5B8B7214"/>
    <w:rsid w:val="5BB36D43"/>
    <w:rsid w:val="5BF00EC6"/>
    <w:rsid w:val="5C1E2E18"/>
    <w:rsid w:val="5C676635"/>
    <w:rsid w:val="5CAC6EDF"/>
    <w:rsid w:val="5CE0593F"/>
    <w:rsid w:val="5CEF33B0"/>
    <w:rsid w:val="5D1968BC"/>
    <w:rsid w:val="5DC53A53"/>
    <w:rsid w:val="5ED87C0A"/>
    <w:rsid w:val="5F4F0D47"/>
    <w:rsid w:val="5F826AA2"/>
    <w:rsid w:val="60277D7A"/>
    <w:rsid w:val="6045496F"/>
    <w:rsid w:val="607105DC"/>
    <w:rsid w:val="608073DF"/>
    <w:rsid w:val="60904069"/>
    <w:rsid w:val="609F005E"/>
    <w:rsid w:val="614C7D76"/>
    <w:rsid w:val="61904D01"/>
    <w:rsid w:val="61DE0274"/>
    <w:rsid w:val="625422E5"/>
    <w:rsid w:val="62970423"/>
    <w:rsid w:val="636B2AA6"/>
    <w:rsid w:val="63701D14"/>
    <w:rsid w:val="63CF3610"/>
    <w:rsid w:val="644C63B2"/>
    <w:rsid w:val="645D39F0"/>
    <w:rsid w:val="646E3B0C"/>
    <w:rsid w:val="66194A39"/>
    <w:rsid w:val="665705F5"/>
    <w:rsid w:val="67343515"/>
    <w:rsid w:val="67BD3F19"/>
    <w:rsid w:val="67F01BBD"/>
    <w:rsid w:val="682D2968"/>
    <w:rsid w:val="68D86FEB"/>
    <w:rsid w:val="690A46F8"/>
    <w:rsid w:val="6AA16671"/>
    <w:rsid w:val="6B4A1ABB"/>
    <w:rsid w:val="6B7C2C80"/>
    <w:rsid w:val="6BA449E9"/>
    <w:rsid w:val="6BD67E31"/>
    <w:rsid w:val="6C093E36"/>
    <w:rsid w:val="6C3A515E"/>
    <w:rsid w:val="6C49761D"/>
    <w:rsid w:val="6C62252A"/>
    <w:rsid w:val="6CC84F9A"/>
    <w:rsid w:val="6D1734C7"/>
    <w:rsid w:val="6D587100"/>
    <w:rsid w:val="6D851F9F"/>
    <w:rsid w:val="6D877A12"/>
    <w:rsid w:val="6D8B0507"/>
    <w:rsid w:val="6E957F0D"/>
    <w:rsid w:val="6EF55D43"/>
    <w:rsid w:val="6F177DC1"/>
    <w:rsid w:val="6F1B1341"/>
    <w:rsid w:val="6F7F6E68"/>
    <w:rsid w:val="6FD248BA"/>
    <w:rsid w:val="70583BD6"/>
    <w:rsid w:val="71E10BD4"/>
    <w:rsid w:val="71E6306E"/>
    <w:rsid w:val="724B6DBD"/>
    <w:rsid w:val="74E06BA6"/>
    <w:rsid w:val="75487F00"/>
    <w:rsid w:val="754C06B5"/>
    <w:rsid w:val="75746FD3"/>
    <w:rsid w:val="75CB78B5"/>
    <w:rsid w:val="76302D15"/>
    <w:rsid w:val="7711464C"/>
    <w:rsid w:val="77FA34D6"/>
    <w:rsid w:val="77FB29E5"/>
    <w:rsid w:val="7834054B"/>
    <w:rsid w:val="79525B59"/>
    <w:rsid w:val="79A63B17"/>
    <w:rsid w:val="79F76C9A"/>
    <w:rsid w:val="7A232871"/>
    <w:rsid w:val="7A3A6BE3"/>
    <w:rsid w:val="7B001A04"/>
    <w:rsid w:val="7B777075"/>
    <w:rsid w:val="7B9B11C2"/>
    <w:rsid w:val="7CA83A2C"/>
    <w:rsid w:val="7E962062"/>
    <w:rsid w:val="7EA366FE"/>
    <w:rsid w:val="7ED83A3E"/>
    <w:rsid w:val="7EFD11CC"/>
    <w:rsid w:val="7F1B4387"/>
    <w:rsid w:val="7F520DA2"/>
    <w:rsid w:val="7F522462"/>
    <w:rsid w:val="7FE954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before="120" w:after="120" w:line="360" w:lineRule="auto"/>
      <w:ind w:firstLine="454"/>
      <w:contextualSpacing/>
      <w:jc w:val="both"/>
    </w:pPr>
    <w:rPr>
      <w:rFonts w:ascii="Times New Roman" w:hAnsi="Times New Roman" w:eastAsia="宋体" w:cs="Times New Roman"/>
      <w:kern w:val="2"/>
      <w:sz w:val="24"/>
      <w:szCs w:val="24"/>
      <w:lang w:val="en-US" w:eastAsia="zh-CN" w:bidi="ar-SA"/>
    </w:rPr>
  </w:style>
  <w:style w:type="paragraph" w:styleId="2">
    <w:name w:val="heading 1"/>
    <w:next w:val="1"/>
    <w:qFormat/>
    <w:uiPriority w:val="9"/>
    <w:pPr>
      <w:keepNext/>
      <w:keepLines/>
      <w:numPr>
        <w:ilvl w:val="0"/>
        <w:numId w:val="1"/>
      </w:numPr>
      <w:tabs>
        <w:tab w:val="left" w:pos="432"/>
      </w:tabs>
      <w:spacing w:before="340" w:after="330" w:line="276" w:lineRule="auto"/>
      <w:ind w:left="432" w:hanging="432"/>
      <w:outlineLvl w:val="0"/>
    </w:pPr>
    <w:rPr>
      <w:rFonts w:ascii="Times New Roman" w:hAnsi="Times New Roman" w:eastAsia="黑体" w:cs="Times New Roman"/>
      <w:bCs/>
      <w:kern w:val="44"/>
      <w:sz w:val="36"/>
      <w:szCs w:val="44"/>
      <w:lang w:val="en-US" w:eastAsia="zh-CN" w:bidi="ar-SA"/>
    </w:rPr>
  </w:style>
  <w:style w:type="paragraph" w:styleId="3">
    <w:name w:val="heading 2"/>
    <w:next w:val="1"/>
    <w:unhideWhenUsed/>
    <w:qFormat/>
    <w:uiPriority w:val="0"/>
    <w:pPr>
      <w:keepNext/>
      <w:keepLines/>
      <w:numPr>
        <w:ilvl w:val="1"/>
        <w:numId w:val="1"/>
      </w:numPr>
      <w:tabs>
        <w:tab w:val="left" w:pos="432"/>
      </w:tabs>
      <w:adjustRightInd w:val="0"/>
      <w:spacing w:before="100" w:beforeLines="100" w:after="100" w:afterLines="100"/>
      <w:ind w:left="575" w:hanging="575"/>
      <w:outlineLvl w:val="1"/>
    </w:pPr>
    <w:rPr>
      <w:rFonts w:ascii="Times New Roman" w:hAnsi="Times New Roman" w:eastAsia="黑体" w:cs="Times New Roman"/>
      <w:kern w:val="2"/>
      <w:sz w:val="32"/>
      <w:szCs w:val="32"/>
      <w:shd w:val="clear" w:color="auto" w:fill="FFFFFF"/>
      <w:lang w:val="en-US" w:eastAsia="zh-CN" w:bidi="ar-SA"/>
    </w:rPr>
  </w:style>
  <w:style w:type="paragraph" w:styleId="4">
    <w:name w:val="heading 3"/>
    <w:basedOn w:val="5"/>
    <w:next w:val="1"/>
    <w:link w:val="29"/>
    <w:unhideWhenUsed/>
    <w:qFormat/>
    <w:uiPriority w:val="0"/>
    <w:pPr>
      <w:widowControl/>
      <w:numPr>
        <w:ilvl w:val="2"/>
        <w:numId w:val="1"/>
      </w:numPr>
      <w:tabs>
        <w:tab w:val="left" w:pos="432"/>
      </w:tabs>
      <w:spacing w:before="100" w:beforeLines="100" w:after="100" w:afterLines="100"/>
      <w:ind w:left="720" w:hanging="720"/>
      <w:contextualSpacing w:val="0"/>
      <w:jc w:val="left"/>
      <w:outlineLvl w:val="2"/>
    </w:pPr>
    <w:rPr>
      <w:rFonts w:eastAsia="黑体"/>
      <w:color w:val="000000"/>
      <w:sz w:val="32"/>
      <w:szCs w:val="28"/>
    </w:rPr>
  </w:style>
  <w:style w:type="paragraph" w:styleId="6">
    <w:name w:val="heading 4"/>
    <w:basedOn w:val="1"/>
    <w:next w:val="1"/>
    <w:link w:val="30"/>
    <w:unhideWhenUsed/>
    <w:qFormat/>
    <w:uiPriority w:val="0"/>
    <w:pPr>
      <w:keepNext/>
      <w:keepLines/>
      <w:numPr>
        <w:ilvl w:val="3"/>
        <w:numId w:val="1"/>
      </w:numPr>
      <w:tabs>
        <w:tab w:val="left" w:pos="432"/>
      </w:tabs>
      <w:spacing w:before="280" w:after="290" w:line="376" w:lineRule="auto"/>
      <w:ind w:left="864" w:hanging="864"/>
      <w:outlineLvl w:val="3"/>
    </w:pPr>
    <w:rPr>
      <w:rFonts w:asciiTheme="majorHAnsi" w:hAnsiTheme="majorHAnsi" w:eastAsiaTheme="majorEastAsia" w:cstheme="majorBidi"/>
      <w:b/>
      <w:bCs/>
      <w:sz w:val="28"/>
      <w:szCs w:val="28"/>
    </w:rPr>
  </w:style>
  <w:style w:type="paragraph" w:styleId="7">
    <w:name w:val="heading 5"/>
    <w:basedOn w:val="1"/>
    <w:next w:val="1"/>
    <w:semiHidden/>
    <w:unhideWhenUsed/>
    <w:qFormat/>
    <w:uiPriority w:val="0"/>
    <w:pPr>
      <w:keepNext/>
      <w:keepLines/>
      <w:numPr>
        <w:ilvl w:val="4"/>
        <w:numId w:val="1"/>
      </w:numPr>
      <w:spacing w:before="280" w:beforeLines="0" w:beforeAutospacing="0" w:after="290" w:afterLines="0" w:afterAutospacing="0" w:line="372" w:lineRule="auto"/>
      <w:ind w:left="1008" w:hanging="1008"/>
      <w:outlineLvl w:val="4"/>
    </w:pPr>
    <w:rPr>
      <w:b/>
      <w:sz w:val="28"/>
    </w:rPr>
  </w:style>
  <w:style w:type="paragraph" w:styleId="8">
    <w:name w:val="heading 6"/>
    <w:basedOn w:val="1"/>
    <w:next w:val="1"/>
    <w:semiHidden/>
    <w:unhideWhenUsed/>
    <w:qFormat/>
    <w:uiPriority w:val="0"/>
    <w:pPr>
      <w:keepNext/>
      <w:keepLines/>
      <w:numPr>
        <w:ilvl w:val="5"/>
        <w:numId w:val="1"/>
      </w:numPr>
      <w:spacing w:before="240" w:beforeLines="0" w:beforeAutospacing="0" w:after="64" w:afterLines="0" w:afterAutospacing="0" w:line="317" w:lineRule="auto"/>
      <w:ind w:left="1151" w:hanging="1151"/>
      <w:outlineLvl w:val="5"/>
    </w:pPr>
    <w:rPr>
      <w:rFonts w:ascii="Arial" w:hAnsi="Arial" w:eastAsia="黑体"/>
      <w:b/>
      <w:sz w:val="24"/>
    </w:rPr>
  </w:style>
  <w:style w:type="paragraph" w:styleId="9">
    <w:name w:val="heading 7"/>
    <w:basedOn w:val="1"/>
    <w:next w:val="1"/>
    <w:semiHidden/>
    <w:unhideWhenUsed/>
    <w:qFormat/>
    <w:uiPriority w:val="0"/>
    <w:pPr>
      <w:keepNext/>
      <w:keepLines/>
      <w:numPr>
        <w:ilvl w:val="6"/>
        <w:numId w:val="1"/>
      </w:numPr>
      <w:spacing w:before="240" w:beforeLines="0" w:beforeAutospacing="0" w:after="64" w:afterLines="0" w:afterAutospacing="0" w:line="317" w:lineRule="auto"/>
      <w:ind w:left="1296" w:hanging="1296"/>
      <w:outlineLvl w:val="6"/>
    </w:pPr>
    <w:rPr>
      <w:b/>
      <w:sz w:val="24"/>
    </w:rPr>
  </w:style>
  <w:style w:type="paragraph" w:styleId="10">
    <w:name w:val="heading 8"/>
    <w:basedOn w:val="1"/>
    <w:next w:val="1"/>
    <w:semiHidden/>
    <w:unhideWhenUsed/>
    <w:qFormat/>
    <w:uiPriority w:val="0"/>
    <w:pPr>
      <w:keepNext/>
      <w:keepLines/>
      <w:numPr>
        <w:ilvl w:val="7"/>
        <w:numId w:val="1"/>
      </w:numPr>
      <w:spacing w:before="240" w:beforeLines="0" w:beforeAutospacing="0" w:after="64" w:afterLines="0" w:afterAutospacing="0" w:line="317" w:lineRule="auto"/>
      <w:ind w:left="1440" w:hanging="1440"/>
      <w:outlineLvl w:val="7"/>
    </w:pPr>
    <w:rPr>
      <w:rFonts w:ascii="Arial" w:hAnsi="Arial" w:eastAsia="黑体"/>
      <w:sz w:val="24"/>
    </w:rPr>
  </w:style>
  <w:style w:type="paragraph" w:styleId="11">
    <w:name w:val="heading 9"/>
    <w:basedOn w:val="1"/>
    <w:next w:val="1"/>
    <w:semiHidden/>
    <w:unhideWhenUsed/>
    <w:qFormat/>
    <w:uiPriority w:val="0"/>
    <w:pPr>
      <w:keepNext/>
      <w:keepLines/>
      <w:numPr>
        <w:ilvl w:val="8"/>
        <w:numId w:val="1"/>
      </w:numPr>
      <w:spacing w:before="240" w:beforeLines="0" w:beforeAutospacing="0" w:after="64" w:afterLines="0" w:afterAutospacing="0" w:line="317" w:lineRule="auto"/>
      <w:ind w:left="1583" w:hanging="1583"/>
      <w:outlineLvl w:val="8"/>
    </w:pPr>
    <w:rPr>
      <w:rFonts w:ascii="Arial" w:hAnsi="Arial" w:eastAsia="黑体"/>
      <w:sz w:val="21"/>
    </w:rPr>
  </w:style>
  <w:style w:type="character" w:default="1" w:styleId="22">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5">
    <w:name w:val="List Paragraph"/>
    <w:basedOn w:val="1"/>
    <w:link w:val="34"/>
    <w:qFormat/>
    <w:uiPriority w:val="99"/>
    <w:pPr>
      <w:ind w:firstLine="420"/>
    </w:pPr>
  </w:style>
  <w:style w:type="paragraph" w:styleId="12">
    <w:name w:val="caption"/>
    <w:basedOn w:val="1"/>
    <w:next w:val="1"/>
    <w:unhideWhenUsed/>
    <w:qFormat/>
    <w:uiPriority w:val="0"/>
    <w:pPr>
      <w:spacing w:after="156" w:afterLines="50"/>
      <w:jc w:val="center"/>
    </w:pPr>
    <w:rPr>
      <w:rFonts w:eastAsia="黑体" w:asciiTheme="majorHAnsi" w:hAnsiTheme="majorHAnsi" w:cstheme="majorBidi"/>
      <w:sz w:val="20"/>
      <w:szCs w:val="20"/>
    </w:rPr>
  </w:style>
  <w:style w:type="paragraph" w:styleId="13">
    <w:name w:val="toc 3"/>
    <w:basedOn w:val="1"/>
    <w:next w:val="1"/>
    <w:qFormat/>
    <w:uiPriority w:val="39"/>
    <w:pPr>
      <w:tabs>
        <w:tab w:val="right" w:leader="dot" w:pos="8296"/>
      </w:tabs>
      <w:spacing w:line="245" w:lineRule="auto"/>
      <w:ind w:left="840" w:leftChars="400" w:firstLine="420"/>
    </w:pPr>
  </w:style>
  <w:style w:type="paragraph" w:styleId="14">
    <w:name w:val="Date"/>
    <w:basedOn w:val="1"/>
    <w:next w:val="1"/>
    <w:link w:val="27"/>
    <w:qFormat/>
    <w:uiPriority w:val="0"/>
    <w:pPr>
      <w:ind w:left="100" w:leftChars="2500"/>
    </w:pPr>
  </w:style>
  <w:style w:type="paragraph" w:styleId="15">
    <w:name w:val="footer"/>
    <w:basedOn w:val="1"/>
    <w:link w:val="38"/>
    <w:qFormat/>
    <w:uiPriority w:val="99"/>
    <w:pPr>
      <w:tabs>
        <w:tab w:val="center" w:pos="4153"/>
        <w:tab w:val="right" w:pos="8306"/>
      </w:tabs>
      <w:jc w:val="left"/>
    </w:pPr>
    <w:rPr>
      <w:sz w:val="18"/>
    </w:rPr>
  </w:style>
  <w:style w:type="paragraph" w:styleId="1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pacing w:line="240" w:lineRule="auto"/>
    </w:pPr>
    <w:rPr>
      <w:sz w:val="18"/>
    </w:rPr>
  </w:style>
  <w:style w:type="paragraph" w:styleId="17">
    <w:name w:val="toc 1"/>
    <w:basedOn w:val="1"/>
    <w:next w:val="1"/>
    <w:qFormat/>
    <w:uiPriority w:val="39"/>
  </w:style>
  <w:style w:type="paragraph" w:styleId="18">
    <w:name w:val="toc 2"/>
    <w:basedOn w:val="1"/>
    <w:next w:val="1"/>
    <w:qFormat/>
    <w:uiPriority w:val="39"/>
    <w:pPr>
      <w:tabs>
        <w:tab w:val="right" w:leader="dot" w:pos="8296"/>
      </w:tabs>
      <w:spacing w:line="245" w:lineRule="auto"/>
      <w:ind w:left="420" w:leftChars="200" w:firstLine="420"/>
    </w:pPr>
  </w:style>
  <w:style w:type="paragraph" w:styleId="19">
    <w:name w:val="Title"/>
    <w:basedOn w:val="20"/>
    <w:next w:val="1"/>
    <w:link w:val="28"/>
    <w:qFormat/>
    <w:uiPriority w:val="0"/>
    <w:pPr>
      <w:numPr>
        <w:numId w:val="0"/>
      </w:numPr>
    </w:pPr>
  </w:style>
  <w:style w:type="paragraph" w:customStyle="1" w:styleId="20">
    <w:name w:val="一级标题"/>
    <w:basedOn w:val="1"/>
    <w:qFormat/>
    <w:uiPriority w:val="0"/>
    <w:pPr>
      <w:widowControl/>
      <w:numPr>
        <w:ilvl w:val="0"/>
        <w:numId w:val="2"/>
      </w:numPr>
      <w:spacing w:line="300" w:lineRule="auto"/>
      <w:jc w:val="left"/>
      <w:outlineLvl w:val="0"/>
    </w:pPr>
    <w:rPr>
      <w:rFonts w:eastAsia="黑体"/>
      <w:bCs/>
      <w:color w:val="000000" w:themeColor="text1"/>
      <w:kern w:val="36"/>
      <w:sz w:val="36"/>
      <w:szCs w:val="48"/>
      <w14:textFill>
        <w14:solidFill>
          <w14:schemeClr w14:val="tx1"/>
        </w14:solidFill>
      </w14:textFill>
    </w:rPr>
  </w:style>
  <w:style w:type="character" w:styleId="23">
    <w:name w:val="Strong"/>
    <w:basedOn w:val="22"/>
    <w:qFormat/>
    <w:uiPriority w:val="0"/>
    <w:rPr>
      <w:b/>
      <w:bCs/>
    </w:rPr>
  </w:style>
  <w:style w:type="character" w:styleId="24">
    <w:name w:val="FollowedHyperlink"/>
    <w:basedOn w:val="22"/>
    <w:qFormat/>
    <w:uiPriority w:val="0"/>
    <w:rPr>
      <w:color w:val="7E1FAD" w:themeColor="followedHyperlink"/>
      <w:u w:val="single"/>
      <w14:textFill>
        <w14:solidFill>
          <w14:schemeClr w14:val="folHlink"/>
        </w14:solidFill>
      </w14:textFill>
    </w:rPr>
  </w:style>
  <w:style w:type="character" w:styleId="25">
    <w:name w:val="Hyperlink"/>
    <w:basedOn w:val="22"/>
    <w:qFormat/>
    <w:uiPriority w:val="99"/>
    <w:rPr>
      <w:color w:val="0000FF"/>
      <w:u w:val="single"/>
    </w:rPr>
  </w:style>
  <w:style w:type="paragraph" w:customStyle="1" w:styleId="26">
    <w:name w:val="TOC 标题1"/>
    <w:basedOn w:val="2"/>
    <w:next w:val="1"/>
    <w:unhideWhenUsed/>
    <w:qFormat/>
    <w:uiPriority w:val="39"/>
    <w:pPr>
      <w:spacing w:before="240" w:after="0" w:line="259" w:lineRule="auto"/>
      <w:outlineLvl w:val="9"/>
    </w:pPr>
    <w:rPr>
      <w:rFonts w:asciiTheme="majorHAnsi" w:hAnsiTheme="majorHAnsi" w:eastAsiaTheme="majorEastAsia" w:cstheme="majorBidi"/>
      <w:bCs w:val="0"/>
      <w:color w:val="2E54A1" w:themeColor="accent1" w:themeShade="BF"/>
      <w:kern w:val="0"/>
      <w:sz w:val="32"/>
      <w:szCs w:val="32"/>
    </w:rPr>
  </w:style>
  <w:style w:type="character" w:customStyle="1" w:styleId="27">
    <w:name w:val="日期 字符"/>
    <w:basedOn w:val="22"/>
    <w:link w:val="14"/>
    <w:qFormat/>
    <w:uiPriority w:val="0"/>
    <w:rPr>
      <w:rFonts w:asciiTheme="minorHAnsi" w:hAnsiTheme="minorHAnsi" w:eastAsiaTheme="minorEastAsia" w:cstheme="minorBidi"/>
      <w:kern w:val="2"/>
      <w:sz w:val="21"/>
      <w:szCs w:val="24"/>
    </w:rPr>
  </w:style>
  <w:style w:type="character" w:customStyle="1" w:styleId="28">
    <w:name w:val="标题 字符"/>
    <w:basedOn w:val="22"/>
    <w:link w:val="19"/>
    <w:qFormat/>
    <w:uiPriority w:val="0"/>
    <w:rPr>
      <w:rFonts w:eastAsia="黑体"/>
      <w:bCs/>
      <w:color w:val="000000" w:themeColor="text1"/>
      <w:kern w:val="36"/>
      <w:sz w:val="36"/>
      <w:szCs w:val="48"/>
      <w14:textFill>
        <w14:solidFill>
          <w14:schemeClr w14:val="tx1"/>
        </w14:solidFill>
      </w14:textFill>
    </w:rPr>
  </w:style>
  <w:style w:type="character" w:customStyle="1" w:styleId="29">
    <w:name w:val="标题 3 字符"/>
    <w:basedOn w:val="22"/>
    <w:link w:val="4"/>
    <w:qFormat/>
    <w:uiPriority w:val="0"/>
    <w:rPr>
      <w:rFonts w:eastAsia="黑体"/>
      <w:color w:val="000000"/>
      <w:kern w:val="2"/>
      <w:sz w:val="32"/>
      <w:szCs w:val="28"/>
    </w:rPr>
  </w:style>
  <w:style w:type="character" w:customStyle="1" w:styleId="30">
    <w:name w:val="标题 4 字符"/>
    <w:basedOn w:val="22"/>
    <w:link w:val="6"/>
    <w:qFormat/>
    <w:uiPriority w:val="0"/>
    <w:rPr>
      <w:rFonts w:asciiTheme="majorHAnsi" w:hAnsiTheme="majorHAnsi" w:eastAsiaTheme="majorEastAsia" w:cstheme="majorBidi"/>
      <w:b/>
      <w:bCs/>
      <w:kern w:val="2"/>
      <w:sz w:val="28"/>
      <w:szCs w:val="28"/>
    </w:rPr>
  </w:style>
  <w:style w:type="paragraph" w:customStyle="1" w:styleId="31">
    <w:name w:val="图片"/>
    <w:basedOn w:val="1"/>
    <w:link w:val="32"/>
    <w:qFormat/>
    <w:uiPriority w:val="0"/>
    <w:pPr>
      <w:keepNext/>
      <w:spacing w:before="312" w:beforeLines="100"/>
      <w:ind w:firstLine="0"/>
      <w:jc w:val="center"/>
    </w:pPr>
  </w:style>
  <w:style w:type="character" w:customStyle="1" w:styleId="32">
    <w:name w:val="图片 字符"/>
    <w:basedOn w:val="22"/>
    <w:link w:val="31"/>
    <w:qFormat/>
    <w:uiPriority w:val="0"/>
    <w:rPr>
      <w:kern w:val="2"/>
      <w:sz w:val="24"/>
      <w:szCs w:val="24"/>
    </w:rPr>
  </w:style>
  <w:style w:type="paragraph" w:customStyle="1" w:styleId="33">
    <w:name w:val="正文1"/>
    <w:basedOn w:val="5"/>
    <w:link w:val="35"/>
    <w:qFormat/>
    <w:uiPriority w:val="0"/>
    <w:pPr>
      <w:spacing w:line="300" w:lineRule="auto"/>
    </w:pPr>
  </w:style>
  <w:style w:type="character" w:customStyle="1" w:styleId="34">
    <w:name w:val="列表段落 字符"/>
    <w:basedOn w:val="22"/>
    <w:link w:val="5"/>
    <w:qFormat/>
    <w:uiPriority w:val="99"/>
    <w:rPr>
      <w:rFonts w:asciiTheme="minorHAnsi" w:hAnsiTheme="minorHAnsi" w:eastAsiaTheme="minorEastAsia" w:cstheme="minorBidi"/>
      <w:kern w:val="2"/>
      <w:sz w:val="21"/>
      <w:szCs w:val="24"/>
    </w:rPr>
  </w:style>
  <w:style w:type="character" w:customStyle="1" w:styleId="35">
    <w:name w:val="正文1 字符"/>
    <w:basedOn w:val="34"/>
    <w:link w:val="33"/>
    <w:qFormat/>
    <w:uiPriority w:val="0"/>
    <w:rPr>
      <w:rFonts w:asciiTheme="minorHAnsi" w:hAnsiTheme="minorHAnsi" w:eastAsiaTheme="minorEastAsia" w:cstheme="minorBidi"/>
      <w:kern w:val="2"/>
      <w:sz w:val="24"/>
      <w:szCs w:val="24"/>
    </w:rPr>
  </w:style>
  <w:style w:type="paragraph" w:customStyle="1" w:styleId="36">
    <w:name w:val="封面标题"/>
    <w:basedOn w:val="1"/>
    <w:link w:val="37"/>
    <w:qFormat/>
    <w:uiPriority w:val="0"/>
    <w:pPr>
      <w:ind w:right="-334" w:rightChars="-159"/>
      <w:jc w:val="center"/>
    </w:pPr>
    <w:rPr>
      <w:rFonts w:ascii="黑体" w:hAnsi="宋体" w:eastAsia="黑体" w:cs="Calibri"/>
      <w:sz w:val="44"/>
      <w:szCs w:val="44"/>
    </w:rPr>
  </w:style>
  <w:style w:type="character" w:customStyle="1" w:styleId="37">
    <w:name w:val="封面标题 字符"/>
    <w:basedOn w:val="22"/>
    <w:link w:val="36"/>
    <w:qFormat/>
    <w:uiPriority w:val="0"/>
    <w:rPr>
      <w:rFonts w:ascii="黑体" w:hAnsi="宋体" w:eastAsia="黑体" w:cs="Calibri"/>
      <w:kern w:val="2"/>
      <w:sz w:val="44"/>
      <w:szCs w:val="44"/>
    </w:rPr>
  </w:style>
  <w:style w:type="character" w:customStyle="1" w:styleId="38">
    <w:name w:val="页脚 字符"/>
    <w:basedOn w:val="22"/>
    <w:link w:val="15"/>
    <w:uiPriority w:val="99"/>
    <w:rPr>
      <w:kern w:val="2"/>
      <w:sz w:val="18"/>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numbering" Target="numbering.xml"/><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B0EE0A-4417-4433-85D8-7A1D5E5721C7}">
  <ds:schemaRefs/>
</ds:datastoreItem>
</file>

<file path=docProps/app.xml><?xml version="1.0" encoding="utf-8"?>
<Properties xmlns="http://schemas.openxmlformats.org/officeDocument/2006/extended-properties" xmlns:vt="http://schemas.openxmlformats.org/officeDocument/2006/docPropsVTypes">
  <Template>Normal</Template>
  <Pages>8</Pages>
  <Words>1041</Words>
  <Characters>1074</Characters>
  <Lines>107</Lines>
  <Paragraphs>81</Paragraphs>
  <TotalTime>0</TotalTime>
  <ScaleCrop>false</ScaleCrop>
  <LinksUpToDate>false</LinksUpToDate>
  <CharactersWithSpaces>2034</CharactersWithSpaces>
  <Application>WPS Office_12.8.2.15209_F1E327BC-269C-435d-A152-05C5408002CA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2025-06-09T03:20:00Z</dcterms:created>
  <dc:creator>Windows User</dc:creator>
  <cp:lastModifiedBy>冉文瑞矿产资源保护监督处</cp:lastModifiedBy>
  <dcterms:modified xsi:type="dcterms:W3CDTF">2025-12-26T08:29:02Z</dcterms:modified>
  <cp:revision>859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2052-12.8.2.15209</vt:lpwstr>
  </property>
  <property fmtid="{D5CDD505-2E9C-101B-9397-08002B2CF9AE}" pid="3" name="ICV">
    <vt:lpwstr>98DE7924754342AFAB19B712D631D723_12</vt:lpwstr>
  </property>
  <property fmtid="{D5CDD505-2E9C-101B-9397-08002B2CF9AE}" pid="4" name="KSOTemplateDocerSaveRecord">
    <vt:lpwstr>eyJoZGlkIjoiNjEwZmY4YTUzMzAzNzRkNDMxNDQzNmRhYTZiZWZjMzAiLCJ1c2VySWQiOiI3NDkzMjk2OTIifQ==</vt:lpwstr>
  </property>
</Properties>
</file>