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六盘水恒鼎实业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有限公司盘县石桥镇喜乐庆煤矿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六盘水恒鼎实业有限公司盘县石桥镇喜乐庆煤矿矿业权价款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日至20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18</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3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六盘水恒鼎实业有限公司煤矿企业（第三批）兼并重组实施方案的批复》（黔煤兼并重组办〔2018〕22号），该矿山由盘县石桥镇喜乐庆煤矿与惠水县一碗井煤矿兼并重组而成，后经《关于对六盘水恒鼎实业有限公司盘县石桥镇喜乐庆煤矿兼并重组拟建规模进行调整的批复》（黔煤转型升级办〔2019〕152号），增加配对关闭盘县石桥长田煤矿，生产规模调整为45万吨/年，兼并重组后矿区范围含原盘县喜乐庆煤矿范围，惠水县一碗井煤矿及盘县石桥长田煤矿属关闭置换指标，本次矿业权价款处置不予考虑，待企业主体完成全部煤矿工作后，申请资源置换时再行处置。</w:t>
      </w:r>
    </w:p>
    <w:p>
      <w:pPr>
        <w:snapToGrid w:val="0"/>
        <w:spacing w:line="43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盘县喜乐庆煤矿最近一次价款于2009年办理采矿权整合延续时处置的。根据黔国土资储备字〔2009〕102号，备案煤炭总资源储量1848万吨，保有资源储量1774万吨。计算矿业权价款2460万元[（0.8元/吨×473万吨=378.4万元）+（1.6元/吨×1301万吨=2081.6万元）=2460万元]（办文编号001-08-20095462）。</w:t>
      </w:r>
      <w:r>
        <w:rPr>
          <w:rFonts w:hint="eastAsia" w:ascii="仿宋" w:hAnsi="仿宋" w:eastAsia="仿宋"/>
          <w:sz w:val="32"/>
          <w:szCs w:val="32"/>
          <w:lang w:val="en-US" w:eastAsia="zh-CN"/>
        </w:rPr>
        <w:t>欠缴纳采矿权价款358万元。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盘县喜乐庆煤矿申请进行矿业权价款处置。根据《关于&lt;六盘水恒鼎实业有限公司盘县石桥镇喜乐庆煤矿（兼并重组调整）资源储量核实及勘探报告&gt;矿产资源储量评审备案证明的函》及专家评审意见书（黔自然资储备字〔2021〕67号），截止2021年4月30日，盘县喜乐庆煤矿矿区范围内煤炭总资源储量2276.8万吨，保有资源储量2170.2万吨，先期开采地段保有资源储量982.2万吨，煤类为1/3焦煤，估算煤层气资源量0.11亿立方米。根据《关于六盘水恒鼎实业有限公司盘县石桥镇喜乐庆煤矿（兼并重组）矿产资源绿色开发利用方案（三合一）专家组评审意见二次公示结果的函》及专家审查意见，该矿山服务年限20年。根据《国土资源部关于印发&lt;矿产资源储量规模划分标准&gt;的通知》（国土资发〔2000〕133号）中矿产资源储量规模划分标准，该矿山为小型矿山。</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盘县喜乐庆煤矿最长颁证年限10年拟动用煤炭资源储量为1138.4万吨（2276.8万吨×10年/20年=1138.4万吨），较2009年处置价款备案的总资源储量1848万吨少，本次不再处置矿业权价款。该矿山还有428.8万吨（2276.8万吨-1848万吨=428.8万吨）煤炭资源价款未处置，未处置价款待矿山下次延续时再进行处置。</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D2339"/>
    <w:rsid w:val="153A404A"/>
    <w:rsid w:val="175567A1"/>
    <w:rsid w:val="2FBD7F6F"/>
    <w:rsid w:val="307B3184"/>
    <w:rsid w:val="309D2339"/>
    <w:rsid w:val="386D0628"/>
    <w:rsid w:val="38914E7E"/>
    <w:rsid w:val="395235D7"/>
    <w:rsid w:val="3C0861DA"/>
    <w:rsid w:val="48E2652E"/>
    <w:rsid w:val="55E2634B"/>
    <w:rsid w:val="59A0065F"/>
    <w:rsid w:val="5A564517"/>
    <w:rsid w:val="5ACA3BC3"/>
    <w:rsid w:val="5BAE30F3"/>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2022-05-09T04:11:00Z</dcterms:created>
  <dc:creator>姬胜源矿产资源保护监督处</dc:creator>
  <cp:lastModifiedBy>姬胜源矿产资源保护监督处</cp:lastModifiedBy>
  <dcterms:modified xsi:type="dcterms:W3CDTF">2022-05-09T04:12:00Z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