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贵州诚搏煤业有限公司习水县振兴煤矿矿业权价款</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贵州诚搏煤业有限公司习水县振兴煤矿矿业权价款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2</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8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诚搏煤业有限公司主体企业兼并重组实施方案（第五批）的批复》（黔煤兼并重组办〔2018〕42号），该矿山由习水县振兴煤矿与习水县群益大田坝煤矿兼并重组而成，兼并重组后的矿区范围含原两矿范围。</w:t>
      </w:r>
    </w:p>
    <w:p>
      <w:pPr>
        <w:snapToGrid w:val="0"/>
        <w:spacing w:line="380" w:lineRule="exact"/>
        <w:ind w:firstLine="640" w:firstLineChars="200"/>
        <w:rPr>
          <w:rFonts w:hint="eastAsia" w:ascii="仿宋" w:hAnsi="仿宋" w:eastAsia="仿宋"/>
          <w:sz w:val="32"/>
          <w:szCs w:val="32"/>
        </w:rPr>
      </w:pPr>
      <w:r>
        <w:rPr>
          <w:rFonts w:hint="eastAsia" w:ascii="仿宋" w:hAnsi="仿宋" w:eastAsia="仿宋"/>
          <w:sz w:val="32"/>
          <w:szCs w:val="32"/>
        </w:rPr>
        <w:t>兼并重组前原习水县振兴煤矿最近一次价款是2004年办理采矿权新立时评估处置的，评估的价款为213.4万元。根据黔国土资储函〔2003〕147号，备案煤炭总资源储量1771万吨，亦为保有资源储量，其价款未达0.8元/吨，应补齐0.8元/吨。计算采矿权价款1416.8万元（0.8元/吨×1771万吨=1416.8万元），扣除评估的213.4万元，应补1203.4万元（1416.8万元-213.4万元=1203.4万元）（办文编号001-08-20040209）；</w:t>
      </w:r>
    </w:p>
    <w:p>
      <w:pPr>
        <w:snapToGrid w:val="0"/>
        <w:spacing w:line="3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兼并重组前原习水县群益大田坝煤矿最近一次价款是2009年办理采矿权变更时处置的。根据遵义市国土资源局评审备案的遵市国土资发〔2006〕234号，备案煤炭总资源储量507万吨，保有资源储量462万吨。计算采矿权价款369.6万元（0.8元/吨×462万吨=369.6万元）（办文编号001-08-20095096）</w:t>
      </w:r>
      <w:r>
        <w:rPr>
          <w:rFonts w:hint="eastAsia" w:ascii="仿宋" w:hAnsi="仿宋" w:eastAsia="仿宋"/>
          <w:sz w:val="32"/>
          <w:szCs w:val="32"/>
          <w:lang w:eastAsia="zh-CN"/>
        </w:rPr>
        <w:t>；</w:t>
      </w:r>
    </w:p>
    <w:p>
      <w:pPr>
        <w:snapToGrid w:val="0"/>
        <w:spacing w:line="380" w:lineRule="exact"/>
        <w:ind w:firstLine="640" w:firstLineChars="200"/>
        <w:rPr>
          <w:rFonts w:ascii="仿宋" w:hAnsi="仿宋" w:eastAsia="仿宋"/>
          <w:sz w:val="32"/>
          <w:szCs w:val="32"/>
        </w:rPr>
      </w:pPr>
      <w:r>
        <w:rPr>
          <w:rFonts w:hint="eastAsia" w:ascii="仿宋" w:hAnsi="仿宋" w:eastAsia="仿宋"/>
          <w:sz w:val="32"/>
          <w:szCs w:val="32"/>
        </w:rPr>
        <w:t>综上，贵州诚搏煤业有限公司习水县振兴煤矿兼并重组前两矿总资源储量合计2278万吨（1771万吨+507万吨=2278万吨）。</w:t>
      </w:r>
    </w:p>
    <w:p>
      <w:pPr>
        <w:snapToGrid w:val="0"/>
        <w:spacing w:line="38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振兴煤矿申请进行矿业权价款处置。根据《关于&lt;贵州诚搏煤业有限公司习水县振兴煤矿（兼并重组调整）资源储量核实及勘探报告&gt;矿产资源储量评审备案的函》及专家评审意见书（黔自然资储备字〔2021〕62号），截止2020年11月30日，习水县振兴煤矿矿区范围内煤炭总资源储量3686万吨，保有资源储量3250万吨，先期开采地段总资源储量2710万吨，煤类为无烟煤，估算煤层气资源量2.71亿立方米。根据《关于贵州诚搏煤业有限公司习水县振兴煤矿（变更）矿产资源绿色开发利用方案（三合一）专家组评审意见公示结果的函》及专家审查意见，该矿山服务年限31.7年。根据《国土资源部关于印发&lt;矿产资源储量规模划分标准&gt;的通知》（国土资发〔2000〕3号）中矿产资源储量规模划分标准，该矿山为小型矿山。</w:t>
      </w:r>
    </w:p>
    <w:p>
      <w:pPr>
        <w:snapToGrid w:val="0"/>
        <w:spacing w:line="400" w:lineRule="exact"/>
        <w:ind w:firstLine="640" w:firstLineChars="200"/>
        <w:rPr>
          <w:rFonts w:hint="eastAsia"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习水县振兴煤矿最长颁证年限10年拟动用煤炭资源储量约为1163万吨（3686万吨×10年/31.7年≈1163万吨），较兼并重组前原两矿处置矿业权价款的总资源储量少，本次不再计算矿业权价款，该矿山还有1408万吨（3686万吨-2278万吨=1408吨）煤炭资源价款未处置，未处置价款待矿山下次延续时再进行处置。</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本次应补原未达0.8元/吨的矿业权价款1203.4万元。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36AC"/>
    <w:rsid w:val="153A404A"/>
    <w:rsid w:val="2FBD7F6F"/>
    <w:rsid w:val="307B3184"/>
    <w:rsid w:val="386D0628"/>
    <w:rsid w:val="395235D7"/>
    <w:rsid w:val="3C0861DA"/>
    <w:rsid w:val="55E2634B"/>
    <w:rsid w:val="59A0065F"/>
    <w:rsid w:val="618C100A"/>
    <w:rsid w:val="6AB2412D"/>
    <w:rsid w:val="6E8836AC"/>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2022-01-24T01:46:00Z</dcterms:created>
  <dc:creator>姬胜源矿产资源保护监督处</dc:creator>
  <cp:lastModifiedBy>姬胜源矿产资源保护监督处</cp:lastModifiedBy>
  <dcterms:modified xsi:type="dcterms:W3CDTF">2022-01-24T01:47:07Z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