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贵州宝</w:t>
      </w:r>
      <w:bookmarkStart w:id="0" w:name="_GoBack"/>
      <w:bookmarkEnd w:id="0"/>
      <w:r>
        <w:rPr>
          <w:rFonts w:hint="eastAsia" w:hAnsi="宋体"/>
          <w:kern w:val="0"/>
          <w:sz w:val="44"/>
          <w:szCs w:val="44"/>
          <w:lang w:val="zh-CN"/>
        </w:rPr>
        <w:t>光能源有限责任公司水城县木果乡群力煤矿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矿业权价款</w:t>
      </w:r>
      <w:r>
        <w:rPr>
          <w:rFonts w:hAnsi="宋体"/>
          <w:kern w:val="0"/>
          <w:sz w:val="44"/>
          <w:szCs w:val="44"/>
          <w:lang w:val="zh-CN"/>
        </w:rPr>
        <w:t>计算结果公示</w:t>
      </w:r>
    </w:p>
    <w:p>
      <w:pPr>
        <w:pStyle w:val="4"/>
        <w:spacing w:line="360" w:lineRule="auto"/>
        <w:ind w:firstLine="800"/>
        <w:rPr>
          <w:rFonts w:hint="default" w:ascii="仿宋" w:hAnsi="仿宋" w:eastAsia="仿宋"/>
          <w:sz w:val="32"/>
          <w:szCs w:val="32"/>
        </w:rPr>
      </w:pPr>
      <w:r>
        <w:rPr>
          <w:rFonts w:hint="default" w:ascii="仿宋" w:hAnsi="仿宋" w:eastAsia="仿宋"/>
          <w:sz w:val="32"/>
          <w:szCs w:val="32"/>
        </w:rPr>
        <w:t>经我厅委托，贵州省</w:t>
      </w:r>
      <w:r>
        <w:rPr>
          <w:rFonts w:ascii="仿宋" w:hAnsi="仿宋" w:eastAsia="仿宋"/>
          <w:sz w:val="32"/>
          <w:szCs w:val="32"/>
        </w:rPr>
        <w:t>自然</w:t>
      </w:r>
      <w:r>
        <w:rPr>
          <w:rFonts w:hint="default" w:ascii="仿宋" w:hAnsi="仿宋" w:eastAsia="仿宋"/>
          <w:sz w:val="32"/>
          <w:szCs w:val="32"/>
        </w:rPr>
        <w:t>资源勘测规划研究院已完成</w:t>
      </w:r>
      <w:r>
        <w:rPr>
          <w:rFonts w:ascii="仿宋" w:hAnsi="仿宋" w:eastAsia="仿宋"/>
          <w:sz w:val="32"/>
          <w:szCs w:val="32"/>
        </w:rPr>
        <w:t>贵州宝光能源有限责任公司水城县木果乡群力煤矿矿业权价款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360" w:lineRule="auto"/>
        <w:ind w:firstLine="640"/>
        <w:rPr>
          <w:rFonts w:hint="default" w:ascii="仿宋" w:hAnsi="仿宋" w:eastAsia="仿宋"/>
          <w:b/>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20</w:t>
      </w:r>
      <w:r>
        <w:rPr>
          <w:rFonts w:hint="default" w:ascii="仿宋" w:hAnsi="仿宋" w:eastAsia="仿宋"/>
          <w:sz w:val="32"/>
          <w:szCs w:val="32"/>
        </w:rPr>
        <w:t>日至20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29</w:t>
      </w:r>
      <w:r>
        <w:rPr>
          <w:rFonts w:hint="default" w:ascii="仿宋" w:hAnsi="仿宋" w:eastAsia="仿宋"/>
          <w:sz w:val="32"/>
          <w:szCs w:val="32"/>
        </w:rPr>
        <w:t>日。</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三、计算结果</w:t>
      </w:r>
    </w:p>
    <w:p>
      <w:pPr>
        <w:snapToGrid w:val="0"/>
        <w:spacing w:line="460" w:lineRule="exact"/>
        <w:ind w:firstLine="640" w:firstLineChars="200"/>
        <w:rPr>
          <w:rFonts w:ascii="仿宋" w:hAnsi="仿宋" w:eastAsia="仿宋"/>
          <w:sz w:val="32"/>
          <w:szCs w:val="32"/>
        </w:rPr>
      </w:pPr>
      <w:r>
        <w:rPr>
          <w:rFonts w:hint="eastAsia" w:ascii="仿宋" w:hAnsi="仿宋" w:eastAsia="仿宋"/>
          <w:sz w:val="32"/>
          <w:szCs w:val="32"/>
        </w:rPr>
        <w:t>根据贵州省煤炭工业淘汰落后产能加快转型升级工作领导小组办公室《关于对贵州宝光能源有限责任公司（第二批调整）兼并重组实施方案的批复》（黔煤转型升级办〔2020〕6号），该矿山由水城县木果乡群力煤矿与威宁县海拉乡野猫洞煤矿兼并重组而成。兼并重组后矿区范围即原水城县群力煤矿范围，威宁县野猫洞煤矿属关闭置换指标，本次矿业权价款处置不予考虑，待企业主体完成全部煤矿工作后，申请资源置换时再行处置。</w:t>
      </w:r>
    </w:p>
    <w:p>
      <w:pPr>
        <w:spacing w:line="460" w:lineRule="exact"/>
        <w:ind w:firstLine="640" w:firstLineChars="200"/>
        <w:rPr>
          <w:rFonts w:hint="default" w:eastAsia="仿宋"/>
          <w:lang w:val="en-US" w:eastAsia="zh-CN"/>
        </w:rPr>
      </w:pPr>
      <w:r>
        <w:rPr>
          <w:rFonts w:hint="eastAsia" w:ascii="仿宋" w:hAnsi="仿宋" w:eastAsia="仿宋"/>
          <w:sz w:val="32"/>
          <w:szCs w:val="32"/>
        </w:rPr>
        <w:t>兼并重组前水城县群力煤矿最近一次价款是2009年办理采矿权延续时处置的，根据黔国土资储备字〔2009〕13号，备案的总资源储量2236万吨，保有资源储量2217万吨，计算矿业权价款</w:t>
      </w:r>
      <w:r>
        <w:rPr>
          <w:rFonts w:hint="eastAsia" w:ascii="仿宋" w:hAnsi="仿宋" w:eastAsia="仿宋"/>
          <w:spacing w:val="-12"/>
          <w:kern w:val="10"/>
          <w:sz w:val="32"/>
          <w:szCs w:val="32"/>
        </w:rPr>
        <w:t>2524.8万元[（0.8元/吨×</w:t>
      </w:r>
      <w:r>
        <w:rPr>
          <w:rFonts w:hint="eastAsia" w:ascii="仿宋" w:hAnsi="仿宋" w:eastAsia="仿宋"/>
          <w:sz w:val="32"/>
          <w:szCs w:val="32"/>
        </w:rPr>
        <w:t>1278</w:t>
      </w:r>
      <w:r>
        <w:rPr>
          <w:rFonts w:hint="eastAsia" w:ascii="仿宋" w:hAnsi="仿宋" w:eastAsia="仿宋"/>
          <w:spacing w:val="-12"/>
          <w:kern w:val="10"/>
          <w:sz w:val="32"/>
          <w:szCs w:val="32"/>
        </w:rPr>
        <w:t>万吨=1022.4万元）+（1.6元/吨×</w:t>
      </w:r>
      <w:r>
        <w:rPr>
          <w:rFonts w:hint="eastAsia" w:ascii="仿宋" w:hAnsi="仿宋" w:eastAsia="仿宋"/>
          <w:sz w:val="32"/>
          <w:szCs w:val="32"/>
        </w:rPr>
        <w:t>939</w:t>
      </w:r>
      <w:r>
        <w:rPr>
          <w:rFonts w:hint="eastAsia" w:ascii="仿宋" w:hAnsi="仿宋" w:eastAsia="仿宋"/>
          <w:spacing w:val="-12"/>
          <w:kern w:val="10"/>
          <w:sz w:val="32"/>
          <w:szCs w:val="32"/>
        </w:rPr>
        <w:t>万吨=1502.4万元）=2524.8万元]</w:t>
      </w:r>
      <w:r>
        <w:rPr>
          <w:rFonts w:hint="eastAsia" w:ascii="仿宋" w:hAnsi="仿宋" w:eastAsia="仿宋"/>
          <w:w w:val="92"/>
          <w:sz w:val="32"/>
          <w:szCs w:val="32"/>
        </w:rPr>
        <w:t>（办文编号001-08-20091392）。</w:t>
      </w:r>
      <w:r>
        <w:rPr>
          <w:rFonts w:hint="eastAsia" w:ascii="仿宋" w:hAnsi="仿宋" w:eastAsia="仿宋"/>
          <w:w w:val="92"/>
          <w:sz w:val="32"/>
          <w:szCs w:val="32"/>
          <w:lang w:val="en-US" w:eastAsia="zh-CN"/>
        </w:rPr>
        <w:t>已缴清。</w:t>
      </w:r>
    </w:p>
    <w:p>
      <w:pPr>
        <w:tabs>
          <w:tab w:val="left" w:pos="360"/>
          <w:tab w:val="left" w:pos="72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经查，该矿山自2009年办理采矿许可证后，未重新进行资源储量核实，本次因办理采矿权延续，需提交矿业权价款批复，故本次不再重新计算矿业权价款。</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560" w:lineRule="exact"/>
        <w:rPr>
          <w:rFonts w:hint="eastAsia" w:ascii="仿宋" w:hAnsi="仿宋" w:eastAsia="仿宋"/>
          <w:sz w:val="32"/>
          <w:szCs w:val="32"/>
          <w:lang w:val="en-US" w:eastAsia="zh-CN"/>
        </w:rPr>
      </w:pPr>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p>
    <w:p>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20</w:t>
      </w:r>
      <w:r>
        <w:rPr>
          <w:rFonts w:hint="default" w:ascii="仿宋" w:hAnsi="仿宋" w:eastAsia="仿宋"/>
          <w:sz w:val="32"/>
          <w:szCs w:val="32"/>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311A3"/>
    <w:rsid w:val="0AD311A3"/>
    <w:rsid w:val="153A404A"/>
    <w:rsid w:val="2FBD7F6F"/>
    <w:rsid w:val="307B3184"/>
    <w:rsid w:val="386D0628"/>
    <w:rsid w:val="395235D7"/>
    <w:rsid w:val="3C0861DA"/>
    <w:rsid w:val="55E2634B"/>
    <w:rsid w:val="59A0065F"/>
    <w:rsid w:val="618C100A"/>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2021-11-22T07:29:00Z</dcterms:created>
  <dc:creator>姬胜源矿产资源保护监督处</dc:creator>
  <cp:lastModifiedBy>姬胜源矿产资源保护监督处</cp:lastModifiedBy>
  <dcterms:modified xsi:type="dcterms:W3CDTF">2021-11-22T07:33:14Z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