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道真自治县孔家湾铁矿矿业权出让收益</w:t>
      </w: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道真自治县孔家湾铁矿矿业权出让收益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480" w:lineRule="exact"/>
        <w:ind w:firstLine="640" w:firstLineChars="200"/>
        <w:rPr>
          <w:rFonts w:ascii="仿宋" w:hAnsi="仿宋" w:eastAsia="仿宋"/>
          <w:w w:val="92"/>
          <w:sz w:val="32"/>
          <w:szCs w:val="32"/>
        </w:rPr>
      </w:pPr>
      <w:r>
        <w:rPr>
          <w:rFonts w:hint="eastAsia" w:ascii="仿宋" w:hAnsi="仿宋" w:eastAsia="仿宋"/>
          <w:sz w:val="32"/>
          <w:szCs w:val="32"/>
        </w:rPr>
        <w:t>道真自治县孔家湾铁矿于2006年办理采矿权新立时评估采矿权价款10.09万元，并已缴纳，对应铁矿石资源量11.44万吨。2016年申请计算矿业权价款，计算矿业权价款33.82万元，并经省国土资源厅批复，同年该矿申请免缴矿业权价款，因其已交清评估价款10.09万元，且矿区范围未发生变化，同意该公司免交价款33.82万元（办文编号001</w:t>
      </w:r>
      <w:r>
        <w:rPr>
          <w:rFonts w:ascii="仿宋" w:hAnsi="仿宋" w:eastAsia="仿宋"/>
          <w:sz w:val="32"/>
          <w:szCs w:val="32"/>
        </w:rPr>
        <w:t>-</w:t>
      </w:r>
      <w:r>
        <w:rPr>
          <w:rFonts w:hint="eastAsia" w:ascii="仿宋" w:hAnsi="仿宋" w:eastAsia="仿宋"/>
          <w:sz w:val="32"/>
          <w:szCs w:val="32"/>
        </w:rPr>
        <w:t>19</w:t>
      </w:r>
      <w:r>
        <w:rPr>
          <w:rFonts w:ascii="仿宋" w:hAnsi="仿宋" w:eastAsia="仿宋"/>
          <w:sz w:val="32"/>
          <w:szCs w:val="32"/>
        </w:rPr>
        <w:t>-20</w:t>
      </w:r>
      <w:r>
        <w:rPr>
          <w:rFonts w:hint="eastAsia" w:ascii="仿宋" w:hAnsi="仿宋" w:eastAsia="仿宋"/>
          <w:sz w:val="32"/>
          <w:szCs w:val="32"/>
        </w:rPr>
        <w:t>1600776）。</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采矿权延续，需处置矿业权出让收益。根据《关于&lt;贵州省道真自治县孔家湾铁矿资源储量核实及详查报告&gt;矿产资源储量评审备案证明的函》及评审意见书（黔国土资储资函〔2015〕366号），截止2015年6月1日，道真自治县孔家湾铁矿准采标高范围内备案的铁矿总资源储量28.31万吨，亦为保有资源储量。根据《关于遵义鸿运矿业有限公司道真自治县孔家湾铁矿（变更）矿产资源绿色开发利用方案（三合一）专家组评审意见公示结果的函》，该矿山服务年限1.6年。根据《国土资源部关于印发&lt;矿产资源储量规模划分标准&gt;的通知》（国土资发〔2000〕3号）中矿产资源储量规模划分标准，该矿山为小型矿山。</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的铁矿资源储量即为备案的总资源储量，本次备案的铁矿总资源储量扣除原已评估处置过价款的铁矿资源储量后为16.87万吨（28.31万吨-11.44万吨=16.87万吨），该矿山本次计算矿业权出让收益为33.74万元（2元/吨×16.87万吨=33.74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A076F"/>
    <w:rsid w:val="153A404A"/>
    <w:rsid w:val="2FBD7F6F"/>
    <w:rsid w:val="307B3184"/>
    <w:rsid w:val="386D0628"/>
    <w:rsid w:val="395235D7"/>
    <w:rsid w:val="3C0861DA"/>
    <w:rsid w:val="55E2634B"/>
    <w:rsid w:val="59A0065F"/>
    <w:rsid w:val="618C100A"/>
    <w:rsid w:val="6AB2412D"/>
    <w:rsid w:val="6F754DAD"/>
    <w:rsid w:val="6FD254DF"/>
    <w:rsid w:val="706165A0"/>
    <w:rsid w:val="75B4346F"/>
    <w:rsid w:val="77CA1F35"/>
    <w:rsid w:val="78FA076F"/>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2021-11-11T11:28:00Z</dcterms:created>
  <dc:creator>姬胜源矿产资源保护监督处</dc:creator>
  <cp:lastModifiedBy>姬胜源矿产资源保护监督处</cp:lastModifiedBy>
  <dcterms:modified xsi:type="dcterms:W3CDTF">2021-11-11T11:32:27Z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