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贵州鸿熙矿业有限公司威宁县炉山镇核桃坪煤矿矿业权</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价款</w:t>
      </w:r>
      <w:r>
        <w:rPr>
          <w:rFonts w:hAnsi="宋体"/>
          <w:kern w:val="0"/>
          <w:sz w:val="44"/>
          <w:szCs w:val="44"/>
          <w:lang w:val="zh-CN"/>
        </w:rPr>
        <w:t>计算结果公示</w:t>
      </w:r>
    </w:p>
    <w:p>
      <w:pPr>
        <w:pStyle w:val="4"/>
        <w:spacing w:line="560" w:lineRule="exact"/>
        <w:ind w:firstLine="800"/>
        <w:rPr>
          <w:rFonts w:hint="default" w:ascii="仿宋" w:hAnsi="仿宋" w:eastAsia="仿宋"/>
          <w:sz w:val="32"/>
          <w:szCs w:val="32"/>
        </w:rPr>
      </w:pPr>
      <w:r>
        <w:rPr>
          <w:rFonts w:hint="default" w:ascii="仿宋" w:hAnsi="仿宋" w:eastAsia="仿宋"/>
          <w:sz w:val="32"/>
          <w:szCs w:val="32"/>
        </w:rPr>
        <w:t>经我厅委托，贵州省</w:t>
      </w:r>
      <w:r>
        <w:rPr>
          <w:rFonts w:ascii="仿宋" w:hAnsi="仿宋" w:eastAsia="仿宋"/>
          <w:sz w:val="32"/>
          <w:szCs w:val="32"/>
        </w:rPr>
        <w:t>自然</w:t>
      </w:r>
      <w:r>
        <w:rPr>
          <w:rFonts w:hint="default" w:ascii="仿宋" w:hAnsi="仿宋" w:eastAsia="仿宋"/>
          <w:sz w:val="32"/>
          <w:szCs w:val="32"/>
        </w:rPr>
        <w:t>资源勘测规划研究院已完成</w:t>
      </w:r>
      <w:r>
        <w:rPr>
          <w:rFonts w:ascii="仿宋" w:hAnsi="仿宋" w:eastAsia="仿宋"/>
          <w:sz w:val="32"/>
          <w:szCs w:val="32"/>
        </w:rPr>
        <w:t>贵州鸿熙矿业有限公司威宁县炉山镇核桃坪煤矿矿业权价款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一、公示时间</w:t>
      </w:r>
    </w:p>
    <w:p>
      <w:pPr>
        <w:pStyle w:val="4"/>
        <w:spacing w:line="54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10</w:t>
      </w:r>
      <w:r>
        <w:rPr>
          <w:rFonts w:hint="default" w:ascii="仿宋" w:hAnsi="仿宋" w:eastAsia="仿宋"/>
          <w:sz w:val="32"/>
          <w:szCs w:val="32"/>
        </w:rPr>
        <w:t>月</w:t>
      </w:r>
      <w:r>
        <w:rPr>
          <w:rFonts w:hint="eastAsia" w:ascii="仿宋" w:hAnsi="仿宋" w:eastAsia="仿宋"/>
          <w:sz w:val="32"/>
          <w:szCs w:val="32"/>
          <w:lang w:val="en-US" w:eastAsia="zh-CN"/>
        </w:rPr>
        <w:t>15</w:t>
      </w:r>
      <w:r>
        <w:rPr>
          <w:rFonts w:hint="default" w:ascii="仿宋" w:hAnsi="仿宋" w:eastAsia="仿宋"/>
          <w:sz w:val="32"/>
          <w:szCs w:val="32"/>
        </w:rPr>
        <w:t>日至20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10</w:t>
      </w:r>
      <w:r>
        <w:rPr>
          <w:rFonts w:hint="default" w:ascii="仿宋" w:hAnsi="仿宋" w:eastAsia="仿宋"/>
          <w:sz w:val="32"/>
          <w:szCs w:val="32"/>
        </w:rPr>
        <w:t>月</w:t>
      </w:r>
      <w:r>
        <w:rPr>
          <w:rFonts w:hint="eastAsia" w:ascii="仿宋" w:hAnsi="仿宋" w:eastAsia="仿宋"/>
          <w:sz w:val="32"/>
          <w:szCs w:val="32"/>
          <w:lang w:val="en-US" w:eastAsia="zh-CN"/>
        </w:rPr>
        <w:t>24</w:t>
      </w:r>
      <w:r>
        <w:rPr>
          <w:rFonts w:hint="default" w:ascii="仿宋" w:hAnsi="仿宋" w:eastAsia="仿宋"/>
          <w:sz w:val="32"/>
          <w:szCs w:val="32"/>
        </w:rPr>
        <w:t>日。</w:t>
      </w:r>
    </w:p>
    <w:p>
      <w:pPr>
        <w:pStyle w:val="4"/>
        <w:spacing w:line="540" w:lineRule="exact"/>
        <w:ind w:firstLine="640"/>
        <w:rPr>
          <w:rFonts w:hint="default" w:ascii="仿宋" w:hAnsi="仿宋" w:eastAsia="仿宋"/>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kern w:val="0"/>
          <w:sz w:val="32"/>
          <w:szCs w:val="32"/>
          <w:lang w:val="zh-CN"/>
        </w:rPr>
      </w:pPr>
      <w:r>
        <w:rPr>
          <w:rFonts w:ascii="仿宋" w:hAnsi="仿宋" w:eastAsia="仿宋"/>
          <w:b/>
          <w:sz w:val="32"/>
          <w:szCs w:val="32"/>
        </w:rPr>
        <w:t>三、</w:t>
      </w:r>
      <w:r>
        <w:rPr>
          <w:rFonts w:ascii="仿宋" w:hAnsi="仿宋" w:eastAsia="仿宋"/>
          <w:b/>
          <w:kern w:val="0"/>
          <w:sz w:val="32"/>
          <w:szCs w:val="32"/>
          <w:lang w:val="zh-CN"/>
        </w:rPr>
        <w:t>计算结果</w:t>
      </w:r>
    </w:p>
    <w:p>
      <w:pPr>
        <w:snapToGrid w:val="0"/>
        <w:spacing w:line="440" w:lineRule="exact"/>
        <w:ind w:firstLine="640" w:firstLineChars="200"/>
        <w:rPr>
          <w:rFonts w:ascii="仿宋" w:hAnsi="仿宋" w:eastAsia="仿宋"/>
          <w:sz w:val="32"/>
          <w:szCs w:val="32"/>
        </w:rPr>
      </w:pPr>
      <w:r>
        <w:rPr>
          <w:rFonts w:hint="eastAsia" w:ascii="仿宋" w:hAnsi="仿宋" w:eastAsia="仿宋"/>
          <w:sz w:val="32"/>
          <w:szCs w:val="32"/>
        </w:rPr>
        <w:t>根据贵州省煤矿企业兼并重组工作领导小组办公室、贵州省能源局《关于对贵州鸿熙矿业有限公司主体企业兼并重组实施方案的批复》（黔煤兼并重组办〔2015〕44号）及《关于对贵州鸿熙矿业有限公司威宁县炉山镇核桃坪煤矿拟预留矿区范围进行调整的批复》（黔煤转型升级办〔2020〕10号），该矿山由威宁县炉山镇核桃坪煤矿与威宁县结里孔家沟煤矿及威宁县炉山镇振华煤矿兼并重组而成。兼并重组后矿区范围含原威宁县核桃坪煤矿与威宁县结里孔家沟煤矿矿区范围及威宁县振华煤矿部分范围。</w:t>
      </w:r>
    </w:p>
    <w:p>
      <w:pPr>
        <w:snapToGrid w:val="0"/>
        <w:spacing w:line="440" w:lineRule="exact"/>
        <w:ind w:firstLine="640" w:firstLineChars="200"/>
        <w:rPr>
          <w:rFonts w:hint="default" w:ascii="仿宋" w:hAnsi="仿宋" w:eastAsia="仿宋"/>
          <w:w w:val="92"/>
          <w:sz w:val="32"/>
          <w:szCs w:val="32"/>
          <w:lang w:val="en-US" w:eastAsia="zh-CN"/>
        </w:rPr>
      </w:pPr>
      <w:r>
        <w:rPr>
          <w:rFonts w:hint="eastAsia" w:ascii="仿宋" w:hAnsi="仿宋" w:eastAsia="仿宋"/>
          <w:sz w:val="32"/>
          <w:szCs w:val="32"/>
        </w:rPr>
        <w:t>兼并重组前威宁县核桃坪煤矿最近一次价款是2007年办理采矿权变更时处置的，根据毕节地区国土资源局备案的毕地国土资复〔2006〕108号，原威宁县核桃坪煤矿矿权范围内备案煤炭总资源储量394.5万吨，保有资源储量371.8万吨，计算矿业权价款</w:t>
      </w:r>
      <w:r>
        <w:rPr>
          <w:rFonts w:hint="eastAsia" w:ascii="仿宋" w:hAnsi="仿宋" w:eastAsia="仿宋"/>
          <w:spacing w:val="-12"/>
          <w:kern w:val="10"/>
          <w:sz w:val="32"/>
          <w:szCs w:val="32"/>
        </w:rPr>
        <w:t>297.44万元（0.8元/吨×</w:t>
      </w:r>
      <w:r>
        <w:rPr>
          <w:rFonts w:hint="eastAsia" w:ascii="仿宋" w:hAnsi="仿宋" w:eastAsia="仿宋"/>
          <w:sz w:val="32"/>
          <w:szCs w:val="32"/>
        </w:rPr>
        <w:t>371.8</w:t>
      </w:r>
      <w:r>
        <w:rPr>
          <w:rFonts w:hint="eastAsia" w:ascii="仿宋" w:hAnsi="仿宋" w:eastAsia="仿宋"/>
          <w:spacing w:val="-12"/>
          <w:kern w:val="10"/>
          <w:sz w:val="32"/>
          <w:szCs w:val="32"/>
        </w:rPr>
        <w:t>万吨=297.44万元）</w:t>
      </w:r>
      <w:r>
        <w:rPr>
          <w:rFonts w:hint="eastAsia" w:ascii="仿宋" w:hAnsi="仿宋" w:eastAsia="仿宋"/>
          <w:w w:val="92"/>
          <w:sz w:val="32"/>
          <w:szCs w:val="32"/>
        </w:rPr>
        <w:t>（办文编号001-08-20070566）；</w:t>
      </w:r>
      <w:r>
        <w:rPr>
          <w:rFonts w:hint="eastAsia" w:ascii="仿宋" w:hAnsi="仿宋" w:eastAsia="仿宋"/>
          <w:w w:val="92"/>
          <w:sz w:val="32"/>
          <w:szCs w:val="32"/>
          <w:lang w:val="en-US" w:eastAsia="zh-CN"/>
        </w:rPr>
        <w:t>已缴清。</w:t>
      </w:r>
    </w:p>
    <w:p>
      <w:pPr>
        <w:snapToGrid w:val="0"/>
        <w:spacing w:line="440" w:lineRule="exact"/>
        <w:ind w:firstLine="640" w:firstLineChars="200"/>
        <w:rPr>
          <w:rFonts w:ascii="仿宋" w:hAnsi="仿宋" w:eastAsia="仿宋"/>
          <w:sz w:val="32"/>
          <w:szCs w:val="32"/>
        </w:rPr>
      </w:pPr>
      <w:r>
        <w:rPr>
          <w:rFonts w:hint="eastAsia" w:ascii="仿宋" w:hAnsi="仿宋" w:eastAsia="仿宋"/>
          <w:sz w:val="32"/>
          <w:szCs w:val="32"/>
        </w:rPr>
        <w:t>兼并重组前威宁县结里孔家沟煤矿最近一次价款是2004年办理采矿权新立时评估处置的，评估采矿权价款57.1万元，未达0.8元/吨</w:t>
      </w:r>
      <w:r>
        <w:rPr>
          <w:rFonts w:hint="eastAsia" w:ascii="仿宋" w:hAnsi="仿宋" w:eastAsia="仿宋"/>
          <w:spacing w:val="-12"/>
          <w:w w:val="95"/>
          <w:kern w:val="0"/>
          <w:sz w:val="32"/>
          <w:szCs w:val="32"/>
        </w:rPr>
        <w:t>（办文编号</w:t>
      </w:r>
      <w:r>
        <w:rPr>
          <w:rFonts w:hint="eastAsia" w:ascii="仿宋" w:hAnsi="仿宋" w:eastAsia="仿宋"/>
          <w:spacing w:val="-18"/>
          <w:w w:val="95"/>
          <w:kern w:val="0"/>
          <w:sz w:val="32"/>
          <w:szCs w:val="32"/>
        </w:rPr>
        <w:t>0</w:t>
      </w:r>
      <w:r>
        <w:rPr>
          <w:rFonts w:ascii="仿宋" w:hAnsi="仿宋" w:eastAsia="仿宋"/>
          <w:spacing w:val="-18"/>
          <w:w w:val="95"/>
          <w:kern w:val="0"/>
          <w:sz w:val="32"/>
          <w:szCs w:val="32"/>
        </w:rPr>
        <w:t>01-0</w:t>
      </w:r>
      <w:r>
        <w:rPr>
          <w:rFonts w:hint="eastAsia" w:ascii="仿宋" w:hAnsi="仿宋" w:eastAsia="仿宋"/>
          <w:spacing w:val="-18"/>
          <w:w w:val="95"/>
          <w:kern w:val="0"/>
          <w:sz w:val="32"/>
          <w:szCs w:val="32"/>
        </w:rPr>
        <w:t>8</w:t>
      </w:r>
      <w:r>
        <w:rPr>
          <w:rFonts w:ascii="仿宋" w:hAnsi="仿宋" w:eastAsia="仿宋"/>
          <w:spacing w:val="-18"/>
          <w:w w:val="95"/>
          <w:kern w:val="0"/>
          <w:sz w:val="32"/>
          <w:szCs w:val="32"/>
        </w:rPr>
        <w:t>-20</w:t>
      </w:r>
      <w:r>
        <w:rPr>
          <w:rFonts w:hint="eastAsia" w:ascii="仿宋" w:hAnsi="仿宋" w:eastAsia="仿宋"/>
          <w:spacing w:val="-18"/>
          <w:w w:val="95"/>
          <w:kern w:val="0"/>
          <w:sz w:val="32"/>
          <w:szCs w:val="32"/>
        </w:rPr>
        <w:t>042284），</w:t>
      </w:r>
      <w:r>
        <w:rPr>
          <w:rFonts w:hint="eastAsia" w:ascii="仿宋" w:hAnsi="仿宋" w:eastAsia="仿宋"/>
          <w:sz w:val="32"/>
          <w:szCs w:val="32"/>
        </w:rPr>
        <w:t>本次应按0.8元/吨补齐矿业权价款。根据黔国土资储函〔2003〕第87号，原威宁县结里孔家沟煤矿矿权范围内备案煤炭总资源储量238.66万吨，亦为保有资源储量。矿山矿业权价款</w:t>
      </w:r>
      <w:r>
        <w:rPr>
          <w:rFonts w:hint="eastAsia" w:ascii="仿宋" w:hAnsi="仿宋" w:eastAsia="仿宋"/>
          <w:spacing w:val="-12"/>
          <w:kern w:val="10"/>
          <w:sz w:val="32"/>
          <w:szCs w:val="32"/>
        </w:rPr>
        <w:t>190.928万元（0.8元/吨×</w:t>
      </w:r>
      <w:r>
        <w:rPr>
          <w:rFonts w:hint="eastAsia" w:ascii="仿宋" w:hAnsi="仿宋" w:eastAsia="仿宋"/>
          <w:sz w:val="32"/>
          <w:szCs w:val="32"/>
        </w:rPr>
        <w:t>238.66</w:t>
      </w:r>
      <w:r>
        <w:rPr>
          <w:rFonts w:hint="eastAsia" w:ascii="仿宋" w:hAnsi="仿宋" w:eastAsia="仿宋"/>
          <w:spacing w:val="-12"/>
          <w:kern w:val="10"/>
          <w:sz w:val="32"/>
          <w:szCs w:val="32"/>
        </w:rPr>
        <w:t>万吨=190.928万元）</w:t>
      </w:r>
      <w:r>
        <w:rPr>
          <w:rFonts w:hint="eastAsia" w:ascii="仿宋" w:hAnsi="仿宋" w:eastAsia="仿宋"/>
          <w:sz w:val="32"/>
          <w:szCs w:val="32"/>
        </w:rPr>
        <w:t>，扣除原评估的价款57.1万元，本次应补133.828万元（</w:t>
      </w:r>
      <w:r>
        <w:rPr>
          <w:rFonts w:hint="eastAsia" w:ascii="仿宋" w:hAnsi="仿宋" w:eastAsia="仿宋"/>
          <w:spacing w:val="-12"/>
          <w:kern w:val="10"/>
          <w:sz w:val="32"/>
          <w:szCs w:val="32"/>
        </w:rPr>
        <w:t>190.928</w:t>
      </w:r>
      <w:r>
        <w:rPr>
          <w:rFonts w:hint="eastAsia" w:ascii="仿宋" w:hAnsi="仿宋" w:eastAsia="仿宋"/>
          <w:sz w:val="32"/>
          <w:szCs w:val="32"/>
        </w:rPr>
        <w:t>万元-57.1万元=133.828万元）；</w:t>
      </w:r>
    </w:p>
    <w:p>
      <w:pPr>
        <w:snapToGrid w:val="0"/>
        <w:spacing w:line="440" w:lineRule="exact"/>
        <w:ind w:firstLine="640" w:firstLineChars="200"/>
        <w:rPr>
          <w:rFonts w:ascii="仿宋" w:hAnsi="仿宋" w:eastAsia="仿宋"/>
          <w:sz w:val="32"/>
          <w:szCs w:val="32"/>
        </w:rPr>
      </w:pPr>
      <w:r>
        <w:rPr>
          <w:rFonts w:hint="eastAsia" w:ascii="仿宋" w:hAnsi="仿宋" w:eastAsia="仿宋"/>
          <w:sz w:val="32"/>
          <w:szCs w:val="32"/>
        </w:rPr>
        <w:t>兼并重组前威宁县振华煤矿最近一次价款是2004年办理采矿权新立时评估处置的，评估采矿权价款98.82万元，未达0.8元/吨</w:t>
      </w:r>
      <w:r>
        <w:rPr>
          <w:rFonts w:hint="eastAsia" w:ascii="仿宋" w:hAnsi="仿宋" w:eastAsia="仿宋"/>
          <w:spacing w:val="-12"/>
          <w:w w:val="95"/>
          <w:kern w:val="0"/>
          <w:sz w:val="32"/>
          <w:szCs w:val="32"/>
        </w:rPr>
        <w:t>（办文编号</w:t>
      </w:r>
      <w:r>
        <w:rPr>
          <w:rFonts w:hint="eastAsia" w:ascii="仿宋" w:hAnsi="仿宋" w:eastAsia="仿宋"/>
          <w:spacing w:val="-18"/>
          <w:w w:val="95"/>
          <w:kern w:val="0"/>
          <w:sz w:val="32"/>
          <w:szCs w:val="32"/>
        </w:rPr>
        <w:t>0</w:t>
      </w:r>
      <w:r>
        <w:rPr>
          <w:rFonts w:ascii="仿宋" w:hAnsi="仿宋" w:eastAsia="仿宋"/>
          <w:spacing w:val="-18"/>
          <w:w w:val="95"/>
          <w:kern w:val="0"/>
          <w:sz w:val="32"/>
          <w:szCs w:val="32"/>
        </w:rPr>
        <w:t>01-0</w:t>
      </w:r>
      <w:r>
        <w:rPr>
          <w:rFonts w:hint="eastAsia" w:ascii="仿宋" w:hAnsi="仿宋" w:eastAsia="仿宋"/>
          <w:spacing w:val="-18"/>
          <w:w w:val="95"/>
          <w:kern w:val="0"/>
          <w:sz w:val="32"/>
          <w:szCs w:val="32"/>
        </w:rPr>
        <w:t>8</w:t>
      </w:r>
      <w:r>
        <w:rPr>
          <w:rFonts w:ascii="仿宋" w:hAnsi="仿宋" w:eastAsia="仿宋"/>
          <w:spacing w:val="-18"/>
          <w:w w:val="95"/>
          <w:kern w:val="0"/>
          <w:sz w:val="32"/>
          <w:szCs w:val="32"/>
        </w:rPr>
        <w:t>-20</w:t>
      </w:r>
      <w:r>
        <w:rPr>
          <w:rFonts w:hint="eastAsia" w:ascii="仿宋" w:hAnsi="仿宋" w:eastAsia="仿宋"/>
          <w:spacing w:val="-18"/>
          <w:w w:val="95"/>
          <w:kern w:val="0"/>
          <w:sz w:val="32"/>
          <w:szCs w:val="32"/>
        </w:rPr>
        <w:t>041427），</w:t>
      </w:r>
      <w:r>
        <w:rPr>
          <w:rFonts w:hint="eastAsia" w:ascii="仿宋" w:hAnsi="仿宋" w:eastAsia="仿宋"/>
          <w:sz w:val="32"/>
          <w:szCs w:val="32"/>
        </w:rPr>
        <w:t>本次应按0.8元/吨补齐矿业权价款。根据黔国土资储函〔2003〕第106号，原威宁县振华煤矿矿权范围内备案煤炭总资源储量516万吨，亦为保有资源储量。矿山矿业权价款</w:t>
      </w:r>
      <w:r>
        <w:rPr>
          <w:rFonts w:hint="eastAsia" w:ascii="仿宋" w:hAnsi="仿宋" w:eastAsia="仿宋"/>
          <w:spacing w:val="-12"/>
          <w:kern w:val="10"/>
          <w:sz w:val="32"/>
          <w:szCs w:val="32"/>
        </w:rPr>
        <w:t>412.8万元（0.8元/吨×</w:t>
      </w:r>
      <w:r>
        <w:rPr>
          <w:rFonts w:hint="eastAsia" w:ascii="仿宋" w:hAnsi="仿宋" w:eastAsia="仿宋"/>
          <w:sz w:val="32"/>
          <w:szCs w:val="32"/>
        </w:rPr>
        <w:t>516</w:t>
      </w:r>
      <w:r>
        <w:rPr>
          <w:rFonts w:hint="eastAsia" w:ascii="仿宋" w:hAnsi="仿宋" w:eastAsia="仿宋"/>
          <w:spacing w:val="-12"/>
          <w:kern w:val="10"/>
          <w:sz w:val="32"/>
          <w:szCs w:val="32"/>
        </w:rPr>
        <w:t>万吨=412.8万元）</w:t>
      </w:r>
      <w:r>
        <w:rPr>
          <w:rFonts w:hint="eastAsia" w:ascii="仿宋" w:hAnsi="仿宋" w:eastAsia="仿宋"/>
          <w:sz w:val="32"/>
          <w:szCs w:val="32"/>
        </w:rPr>
        <w:t>，扣除原评估的价款98.82万元，本次应补313.98万元（</w:t>
      </w:r>
      <w:r>
        <w:rPr>
          <w:rFonts w:hint="eastAsia" w:ascii="仿宋" w:hAnsi="仿宋" w:eastAsia="仿宋"/>
          <w:spacing w:val="-12"/>
          <w:kern w:val="10"/>
          <w:sz w:val="32"/>
          <w:szCs w:val="32"/>
        </w:rPr>
        <w:t>412.8</w:t>
      </w:r>
      <w:r>
        <w:rPr>
          <w:rFonts w:hint="eastAsia" w:ascii="仿宋" w:hAnsi="仿宋" w:eastAsia="仿宋"/>
          <w:sz w:val="32"/>
          <w:szCs w:val="32"/>
        </w:rPr>
        <w:t>万元-98.82万元=313.98万元）；</w:t>
      </w:r>
    </w:p>
    <w:p>
      <w:pPr>
        <w:snapToGrid w:val="0"/>
        <w:spacing w:line="440" w:lineRule="exact"/>
        <w:ind w:firstLine="588" w:firstLineChars="200"/>
        <w:rPr>
          <w:rFonts w:ascii="仿宋" w:hAnsi="仿宋" w:eastAsia="仿宋"/>
          <w:spacing w:val="-18"/>
          <w:kern w:val="10"/>
          <w:sz w:val="32"/>
          <w:szCs w:val="32"/>
        </w:rPr>
      </w:pPr>
      <w:r>
        <w:rPr>
          <w:rFonts w:hint="eastAsia" w:ascii="仿宋" w:hAnsi="仿宋" w:eastAsia="仿宋"/>
          <w:w w:val="92"/>
          <w:sz w:val="32"/>
          <w:szCs w:val="32"/>
        </w:rPr>
        <w:t>综上，</w:t>
      </w:r>
      <w:r>
        <w:rPr>
          <w:rFonts w:hint="eastAsia" w:ascii="仿宋" w:hAnsi="仿宋" w:eastAsia="仿宋"/>
          <w:sz w:val="32"/>
          <w:szCs w:val="32"/>
        </w:rPr>
        <w:t>威宁县核桃坪煤矿兼并重组前三矿处置矿业权价款时备案的总资源储量合计1149.16万吨（394.5万吨+238.66万吨+516万吨=1149.16万吨）。原未达0.8元/吨，应补齐0.8元/吨的矿业权价款合计447.808万元（133.828万元+313.98万元=447.808万元）。</w:t>
      </w:r>
    </w:p>
    <w:p>
      <w:pPr>
        <w:snapToGrid w:val="0"/>
        <w:spacing w:line="44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威宁县核桃坪煤矿申请进行矿业权价款处置。根据《关于&lt;贵州鸿熙矿业有限公司威宁县炉山镇核桃坪煤矿（预留）煤炭资源储量核实及勘探报告&gt;矿产资源储量评审备案证明的函》及专家评审意见书（黔自然资储备字〔2020〕246号），截止2020年8月31日，威宁县核桃坪煤矿矿区范围内煤炭总资源储量3242.88万吨，保有资源储量2965万吨；先期开采地段总资源储量3242.88万吨。煤类为焦煤，估算煤层气资源量1.05亿立方米。根据《关于&lt;贵州鸿熙矿业有限公司威宁县炉山镇核桃坪煤矿（变更）矿产资源绿色开发利用方案（三合一）&gt;审查意见备案的函》（黔自然资审批函〔2021〕995号），该矿山设计生产规模为45万吨/年，矿山服务年限29年。根据《国土资源部关于印发&lt;矿产资源储量规模划分标准&gt;的通知》（国土资发〔2000〕3号）中矿产资源储量规模划分标准，该矿山为小型矿山。</w:t>
      </w:r>
    </w:p>
    <w:p>
      <w:pPr>
        <w:snapToGrid w:val="0"/>
        <w:spacing w:line="44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经计算，威宁县核桃坪煤矿最长颁证年限10年拟动用煤炭资源储量约为1118.23万吨（3242.88万吨×10年/29年≈1118.23万吨），较兼并重组前三矿总资源储量少，该矿山还有2093.72万吨（3242.88万吨-1149.16万吨=2093.72万吨）煤炭资源价款未处置，未处置价款待矿山下次延续时再进行处置。</w:t>
      </w:r>
    </w:p>
    <w:p>
      <w:pPr>
        <w:snapToGrid w:val="0"/>
        <w:spacing w:line="440" w:lineRule="exact"/>
        <w:ind w:firstLine="640" w:firstLineChars="200"/>
        <w:rPr>
          <w:rFonts w:ascii="仿宋" w:hAnsi="仿宋" w:eastAsia="仿宋"/>
          <w:sz w:val="32"/>
          <w:szCs w:val="32"/>
        </w:rPr>
      </w:pPr>
      <w:r>
        <w:rPr>
          <w:rFonts w:hint="eastAsia" w:ascii="仿宋" w:hAnsi="仿宋" w:eastAsia="仿宋"/>
          <w:sz w:val="32"/>
          <w:szCs w:val="32"/>
        </w:rPr>
        <w:t>本次矿业权价款处置利用拟动用煤炭资源储量较兼并重组前三矿总资源储量少，本次应缴纳矿业权价款即为兼并重组未达0.8元/吨，应补齐0.8元/吨的矿业权价款合计447.808万元。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4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560" w:lineRule="exact"/>
        <w:rPr>
          <w:rFonts w:hint="eastAsia" w:ascii="仿宋" w:hAnsi="仿宋" w:eastAsia="仿宋"/>
          <w:sz w:val="32"/>
          <w:szCs w:val="32"/>
          <w:lang w:val="en-US" w:eastAsia="zh-CN"/>
        </w:rPr>
      </w:pPr>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p>
    <w:p>
      <w:pPr>
        <w:ind w:firstLine="4800" w:firstLineChars="1500"/>
      </w:pPr>
      <w:bookmarkStart w:id="0" w:name="_GoBack"/>
      <w:bookmarkEnd w:id="0"/>
      <w:r>
        <w:rPr>
          <w:rFonts w:hint="default" w:ascii="仿宋" w:hAnsi="仿宋" w:eastAsia="仿宋"/>
          <w:sz w:val="32"/>
          <w:szCs w:val="32"/>
        </w:rPr>
        <w:t xml:space="preserve">      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10</w:t>
      </w:r>
      <w:r>
        <w:rPr>
          <w:rFonts w:hint="default" w:ascii="仿宋" w:hAnsi="仿宋" w:eastAsia="仿宋"/>
          <w:sz w:val="32"/>
          <w:szCs w:val="32"/>
        </w:rPr>
        <w:t>月</w:t>
      </w:r>
      <w:r>
        <w:rPr>
          <w:rFonts w:hint="eastAsia" w:ascii="仿宋" w:hAnsi="仿宋" w:eastAsia="仿宋"/>
          <w:sz w:val="32"/>
          <w:szCs w:val="32"/>
          <w:lang w:val="en-US" w:eastAsia="zh-CN"/>
        </w:rPr>
        <w:t>15</w:t>
      </w:r>
      <w:r>
        <w:rPr>
          <w:rFonts w:hint="default" w:ascii="仿宋" w:hAnsi="仿宋" w:eastAsia="仿宋"/>
          <w:sz w:val="32"/>
          <w:szCs w:val="32"/>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271D7"/>
    <w:rsid w:val="07B271D7"/>
    <w:rsid w:val="153A404A"/>
    <w:rsid w:val="2FBD7F6F"/>
    <w:rsid w:val="307B3184"/>
    <w:rsid w:val="386D0628"/>
    <w:rsid w:val="3C0861DA"/>
    <w:rsid w:val="59A0065F"/>
    <w:rsid w:val="618C100A"/>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2021-10-15T05:41:00Z</dcterms:created>
  <dc:creator>姬胜源矿产资源保护监督处</dc:creator>
  <cp:lastModifiedBy>姬胜源矿产资源保护监督处</cp:lastModifiedBy>
  <dcterms:modified xsi:type="dcterms:W3CDTF">2021-10-15T05:44:45Z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