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贵州新宜矿业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（集团）有限公司习水县马临工业区</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富星煤矿矿业权价款</w:t>
      </w:r>
      <w:r>
        <w:rPr>
          <w:rFonts w:hAnsi="宋体"/>
          <w:kern w:val="0"/>
          <w:sz w:val="44"/>
          <w:szCs w:val="44"/>
          <w:lang w:val="zh-CN"/>
        </w:rPr>
        <w:t>计算</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贵州新宜矿业（集团）有限公司习水县马临工业区富星煤矿矿业权价款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6</w:t>
      </w:r>
      <w:r>
        <w:rPr>
          <w:rFonts w:hint="default" w:ascii="仿宋" w:hAnsi="仿宋" w:eastAsia="仿宋"/>
          <w:sz w:val="32"/>
          <w:szCs w:val="32"/>
        </w:rPr>
        <w:t>月</w:t>
      </w:r>
      <w:r>
        <w:rPr>
          <w:rFonts w:hint="eastAsia" w:ascii="仿宋" w:hAnsi="仿宋" w:eastAsia="仿宋"/>
          <w:sz w:val="32"/>
          <w:szCs w:val="32"/>
          <w:lang w:val="en-US" w:eastAsia="zh-CN"/>
        </w:rPr>
        <w:t>3</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新宜矿业（集团）有限公司煤兼并重组实施方案（第二批）的批复》（黔煤兼并重组办〔2015〕106号），该矿山由习水县富星煤矿与习水县盛发煤矿兼并重组而成，兼并重组后矿区范围含原两矿范围。</w:t>
      </w:r>
    </w:p>
    <w:p>
      <w:pPr>
        <w:snapToGrid w:val="0"/>
        <w:spacing w:line="560" w:lineRule="exact"/>
        <w:ind w:firstLine="640" w:firstLineChars="200"/>
        <w:rPr>
          <w:rFonts w:hint="eastAsia" w:ascii="仿宋" w:hAnsi="仿宋" w:eastAsia="仿宋"/>
          <w:w w:val="95"/>
          <w:sz w:val="32"/>
          <w:szCs w:val="32"/>
        </w:rPr>
      </w:pPr>
      <w:r>
        <w:rPr>
          <w:rFonts w:hint="eastAsia" w:ascii="仿宋" w:hAnsi="仿宋" w:eastAsia="仿宋"/>
          <w:sz w:val="32"/>
          <w:szCs w:val="32"/>
        </w:rPr>
        <w:t>兼并重组前原习水县富星煤矿于2008年办理采矿权扩能时处置的矿业权价款。根据黔国土资储备字〔2007〕336号，原习水县富星煤矿矿权范围内备案煤炭总资源储量752.8万吨，亦为保有资源储量。矿山应缴纳采矿权价款602.24万元（0.8</w:t>
      </w:r>
      <w:r>
        <w:rPr>
          <w:rFonts w:hint="eastAsia" w:ascii="仿宋" w:hAnsi="仿宋" w:eastAsia="仿宋"/>
          <w:w w:val="95"/>
          <w:sz w:val="32"/>
          <w:szCs w:val="32"/>
        </w:rPr>
        <w:t>元/吨×752.8万吨=602.24万元）（办文编号001-08-20081578）；</w:t>
      </w:r>
      <w:r>
        <w:rPr>
          <w:rFonts w:hint="eastAsia" w:ascii="仿宋" w:hAnsi="仿宋" w:eastAsia="仿宋"/>
          <w:w w:val="95"/>
          <w:sz w:val="32"/>
          <w:szCs w:val="32"/>
          <w:lang w:val="en-US" w:eastAsia="zh-CN"/>
        </w:rPr>
        <w:t>已缴清。</w:t>
      </w:r>
      <w:r>
        <w:rPr>
          <w:rFonts w:hint="eastAsia" w:ascii="仿宋" w:hAnsi="仿宋" w:eastAsia="仿宋"/>
          <w:w w:val="95"/>
          <w:sz w:val="32"/>
          <w:szCs w:val="32"/>
        </w:rPr>
        <w:t>2009年因井口调整矿区范围，新增煤炭资源储量16.9万吨，计算价款为27.04万元（16.9万吨×1.6元/吨=27.04万元）</w:t>
      </w:r>
      <w:r>
        <w:rPr>
          <w:rFonts w:hint="eastAsia" w:ascii="仿宋" w:hAnsi="仿宋" w:eastAsia="仿宋"/>
          <w:w w:val="95"/>
          <w:sz w:val="32"/>
          <w:szCs w:val="32"/>
          <w:lang w:eastAsia="zh-CN"/>
        </w:rPr>
        <w:t>，</w:t>
      </w:r>
      <w:r>
        <w:rPr>
          <w:rFonts w:hint="eastAsia" w:ascii="仿宋" w:hAnsi="仿宋" w:eastAsia="仿宋"/>
          <w:w w:val="95"/>
          <w:sz w:val="32"/>
          <w:szCs w:val="32"/>
          <w:lang w:val="en-US" w:eastAsia="zh-CN"/>
        </w:rPr>
        <w:t>已缴清</w:t>
      </w:r>
      <w:r>
        <w:rPr>
          <w:rFonts w:hint="eastAsia" w:ascii="仿宋" w:hAnsi="仿宋" w:eastAsia="仿宋"/>
          <w:w w:val="95"/>
          <w:sz w:val="32"/>
          <w:szCs w:val="32"/>
        </w:rPr>
        <w:t>。</w:t>
      </w:r>
      <w:r>
        <w:rPr>
          <w:rFonts w:hint="eastAsia" w:ascii="仿宋" w:hAnsi="仿宋" w:eastAsia="仿宋"/>
          <w:sz w:val="32"/>
          <w:szCs w:val="32"/>
        </w:rPr>
        <w:t>习水县富星煤矿兼并重组前处置矿业权价款总资源储量合计</w:t>
      </w:r>
      <w:r>
        <w:rPr>
          <w:rFonts w:hint="eastAsia" w:ascii="仿宋" w:hAnsi="仿宋" w:eastAsia="仿宋"/>
          <w:w w:val="95"/>
          <w:sz w:val="32"/>
          <w:szCs w:val="32"/>
        </w:rPr>
        <w:t>769.7万吨</w:t>
      </w:r>
      <w:r>
        <w:rPr>
          <w:rFonts w:hint="eastAsia" w:ascii="仿宋" w:hAnsi="仿宋" w:eastAsia="仿宋"/>
          <w:sz w:val="32"/>
          <w:szCs w:val="32"/>
        </w:rPr>
        <w:t>（752.8万吨+</w:t>
      </w:r>
      <w:r>
        <w:rPr>
          <w:rFonts w:hint="eastAsia" w:ascii="仿宋" w:hAnsi="仿宋" w:eastAsia="仿宋"/>
          <w:w w:val="95"/>
          <w:sz w:val="32"/>
          <w:szCs w:val="32"/>
        </w:rPr>
        <w:t>16.9万吨=769.7万吨）。</w:t>
      </w:r>
    </w:p>
    <w:p>
      <w:pPr>
        <w:snapToGrid w:val="0"/>
        <w:spacing w:line="560" w:lineRule="exact"/>
        <w:ind w:firstLine="640" w:firstLineChars="200"/>
        <w:rPr>
          <w:rFonts w:hint="default" w:ascii="仿宋" w:hAnsi="仿宋" w:eastAsia="仿宋"/>
          <w:w w:val="95"/>
          <w:sz w:val="32"/>
          <w:szCs w:val="32"/>
          <w:lang w:val="en-US" w:eastAsia="zh-CN"/>
        </w:rPr>
      </w:pPr>
      <w:r>
        <w:rPr>
          <w:rFonts w:hint="eastAsia" w:ascii="仿宋" w:hAnsi="仿宋" w:eastAsia="仿宋"/>
          <w:sz w:val="32"/>
          <w:szCs w:val="32"/>
        </w:rPr>
        <w:t>兼并重组前原习水县盛发煤矿最近一次处置矿业权价款是2008年办理采矿权整合延续时处置的。根据黔国土资储备字〔2008〕183号，原习水县盛发煤矿矿权范围内备案煤炭总资源储量561万吨，保有资源储量442万吨。矿山应缴纳采矿权价款436.8万元[（0.8</w:t>
      </w:r>
      <w:r>
        <w:rPr>
          <w:rFonts w:hint="eastAsia" w:ascii="仿宋" w:hAnsi="仿宋" w:eastAsia="仿宋"/>
          <w:w w:val="95"/>
          <w:sz w:val="32"/>
          <w:szCs w:val="32"/>
        </w:rPr>
        <w:t>元/吨×338万吨=270.4万元）+（</w:t>
      </w:r>
      <w:r>
        <w:rPr>
          <w:rFonts w:hint="eastAsia" w:ascii="仿宋" w:hAnsi="仿宋" w:eastAsia="仿宋"/>
          <w:sz w:val="32"/>
          <w:szCs w:val="32"/>
        </w:rPr>
        <w:t>1.6</w:t>
      </w:r>
      <w:r>
        <w:rPr>
          <w:rFonts w:hint="eastAsia" w:ascii="仿宋" w:hAnsi="仿宋" w:eastAsia="仿宋"/>
          <w:w w:val="95"/>
          <w:sz w:val="32"/>
          <w:szCs w:val="32"/>
        </w:rPr>
        <w:t>元/吨×104万吨=166.4万元）=</w:t>
      </w:r>
      <w:r>
        <w:rPr>
          <w:rFonts w:hint="eastAsia" w:ascii="仿宋" w:hAnsi="仿宋" w:eastAsia="仿宋"/>
          <w:sz w:val="32"/>
          <w:szCs w:val="32"/>
        </w:rPr>
        <w:t>436.8万元</w:t>
      </w:r>
      <w:r>
        <w:rPr>
          <w:rFonts w:hint="eastAsia" w:ascii="仿宋" w:hAnsi="仿宋" w:eastAsia="仿宋"/>
          <w:w w:val="95"/>
          <w:sz w:val="32"/>
          <w:szCs w:val="32"/>
        </w:rPr>
        <w:t>]（办文编号001-08-20086981）；</w:t>
      </w:r>
      <w:r>
        <w:rPr>
          <w:rFonts w:hint="eastAsia" w:ascii="仿宋" w:hAnsi="仿宋" w:eastAsia="仿宋"/>
          <w:w w:val="95"/>
          <w:sz w:val="32"/>
          <w:szCs w:val="32"/>
          <w:lang w:val="en-US" w:eastAsia="zh-CN"/>
        </w:rPr>
        <w:t>已缴清。</w:t>
      </w:r>
    </w:p>
    <w:p>
      <w:pPr>
        <w:snapToGrid w:val="0"/>
        <w:spacing w:line="560" w:lineRule="exact"/>
        <w:ind w:firstLine="608" w:firstLineChars="200"/>
        <w:rPr>
          <w:rFonts w:ascii="仿宋" w:hAnsi="仿宋" w:eastAsia="仿宋"/>
          <w:w w:val="95"/>
          <w:sz w:val="32"/>
          <w:szCs w:val="32"/>
        </w:rPr>
      </w:pPr>
      <w:r>
        <w:rPr>
          <w:rFonts w:hint="eastAsia" w:ascii="仿宋" w:hAnsi="仿宋" w:eastAsia="仿宋"/>
          <w:w w:val="95"/>
          <w:sz w:val="32"/>
          <w:szCs w:val="32"/>
        </w:rPr>
        <w:t>综上，</w:t>
      </w:r>
      <w:r>
        <w:rPr>
          <w:rFonts w:hint="eastAsia" w:ascii="仿宋" w:hAnsi="仿宋" w:eastAsia="仿宋"/>
          <w:sz w:val="32"/>
          <w:szCs w:val="32"/>
        </w:rPr>
        <w:t>贵州新宜矿业（集团）有限公司习水县马临工业区富星煤矿兼并重组前两矿总资源储量合计1330.7万吨（</w:t>
      </w:r>
      <w:r>
        <w:rPr>
          <w:rFonts w:hint="eastAsia" w:ascii="仿宋" w:hAnsi="仿宋" w:eastAsia="仿宋"/>
          <w:w w:val="95"/>
          <w:sz w:val="32"/>
          <w:szCs w:val="32"/>
        </w:rPr>
        <w:t>769.7万吨+</w:t>
      </w:r>
      <w:r>
        <w:rPr>
          <w:rFonts w:hint="eastAsia" w:ascii="仿宋" w:hAnsi="仿宋" w:eastAsia="仿宋"/>
          <w:sz w:val="32"/>
          <w:szCs w:val="32"/>
        </w:rPr>
        <w:t>561万吨=1330.7万吨）。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富星煤矿申请按中型矿山最长颁证年限进行矿业权价款处置。根据《关于&lt;贵州新宜矿业集团有限公司习水县马临工业区富星煤矿（预留）资源储量核实报告&gt;矿产资源储量评审备案证明的函》及专家评审意见书（黔自然资储备字〔2020〕106号），截止2019年4月30日，习水县富星煤矿矿区范围内煤炭总资源储量2299万吨，保有资源储量2144万吨，先期开采地段总资源储量1200万吨，煤类为无烟煤，估算煤层气资源量1.03亿立方米。根据《关于&lt;贵州新宜矿业（集团）有限公司习水县马临工业区富星煤矿（变更）矿产资源绿色开发利用方案（三合一）&gt;审查意见备案的函》（黔自然资审批函〔2021〕532号）及专家审查意见，该矿山设计生产规模为45万吨/年，矿山服务年限21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习水县富星煤矿最长颁证年限20年拟动用煤炭资源储量约为2190万吨（2299万吨×20年/21年≈2190万吨），该矿山还有109万吨（2299万吨-2190万吨=109万吨）煤炭资源价款未处置，未处置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本次矿业权价款处置利用拟动用煤炭资源储量扣除原两矿已处置过价款备案的煤炭总资源储量后为859.3万吨（2190万吨-1330.7万吨=859.3万吨），该矿山本次计算矿业权价款为2577.9万元（3元/吨×859.3万吨=2577.9万元）。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25</w:t>
      </w:r>
      <w:r>
        <w:rPr>
          <w:rFonts w:hint="default" w:ascii="仿宋" w:hAnsi="仿宋" w:eastAsia="仿宋"/>
          <w:sz w:val="32"/>
          <w:szCs w:val="32"/>
        </w:rPr>
        <w:t>日</w:t>
      </w:r>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92EAD"/>
    <w:rsid w:val="153A404A"/>
    <w:rsid w:val="17492EAD"/>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2021-05-25T08:33:00Z</dcterms:created>
  <dc:creator>姬胜源矿产资源保护监督处</dc:creator>
  <cp:lastModifiedBy>姬胜源矿产资源保护监督处</cp:lastModifiedBy>
  <dcterms:modified xsi:type="dcterms:W3CDTF">2021-05-25T08:34:30Z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