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贵州绿洲红城能源投资有限公司习水县民化乡永利煤矿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bookmarkEnd w:id="0"/>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贵州绿洲红城能源投资有限公司习水县民化乡永利煤矿矿业权价款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21</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贵州绿洲红城能源投资有限公司（第三批）兼并重组实施方案的批复》（黔煤转型升级办〔2019〕138号），该矿山由习水县民化乡永利煤矿与遵义县银岭煤矿兼并重组而成。兼并重组后矿区范围即原习水县永利煤矿范围，遵义县银岭煤矿属关闭置换指标，本次矿业权价款处置不予考虑，待企业主体完成全部煤矿工作后，申请资源置换时再行处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经查，习水县永利煤矿从未处置过矿业权价款。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习水县永利煤矿申请进行矿业权价款处置。根据《关于&lt;贵州绿洲红城能源投资有限公司习水县民化乡永利煤矿（兼并重组）资源储量核实及勘探报告&gt;矿产资源储量评审备案的复函》及专家评审意见书（黔自然资储备字〔2020〕267号），截止2020年9月30日，平习水县永利煤矿矿区范围内煤炭总资源储量412万吨，保有资源储量325万吨，先期开采地段总资源储量412万吨。煤类为无烟煤，煤层气含量未达含气量下限标准，未估算煤层气资源量。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该矿山本次计算矿业权价款为1236万元（3元/吨×412万吨=1236万元）。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ind w:firstLine="5440" w:firstLineChars="1700"/>
        <w:rPr>
          <w:rFonts w:hint="default"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14FEC"/>
    <w:rsid w:val="153A404A"/>
    <w:rsid w:val="2FBD7F6F"/>
    <w:rsid w:val="386D0628"/>
    <w:rsid w:val="3C0861DA"/>
    <w:rsid w:val="42814FEC"/>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2020-12-24T14:43:00Z</dcterms:created>
  <dc:creator>姬胜源矿产资源保护监督处</dc:creator>
  <cp:lastModifiedBy>姬胜源矿产资源保护监督处</cp:lastModifiedBy>
  <dcterms:modified xsi:type="dcterms:W3CDTF">2020-12-24T14:48:16Z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