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永贵能源开发有限责任公司百里杜鹃风景名胜区金坡乡黔金煤矿矿业权价款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永贵能源开发有限责任公司百里杜鹃风景名胜区金坡乡黔金煤矿矿业权价款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21</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永贵能源开发有限责任公司主体企业兼并重组实施方案的批复》（黔煤兼并重组办〔2015〕27号），该矿山由百里杜鹃黔金煤矿与晴隆县鸡场镇发祥煤矿兼并重组而成。兼并重组后矿区范围含原百里杜鹃黔金煤矿范围，晴隆县发祥煤矿属关闭置换指标，本次矿业权价款处置不予考虑，待企业主体完成全部煤矿工作后，申请资源置换时再行处置。</w:t>
      </w:r>
    </w:p>
    <w:p>
      <w:pPr>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兼并重组前百里杜鹃黔金煤矿最近一次价款是2017年办理采矿权兼并重组时处置的，根据黔国土资储资函〔2015〕246号，原百里杜鹃黔金煤矿矿权范围内备案煤炭总资源储量6633万吨，保有资源储量6366万吨。计算矿山20年拟动用煤炭资源储量为2503.02万吨，矿山矿业权价款</w:t>
      </w:r>
      <w:r>
        <w:rPr>
          <w:rFonts w:hint="eastAsia" w:ascii="仿宋" w:hAnsi="仿宋" w:eastAsia="仿宋"/>
          <w:spacing w:val="-12"/>
          <w:kern w:val="10"/>
          <w:sz w:val="32"/>
          <w:szCs w:val="32"/>
        </w:rPr>
        <w:t>7509.06万元（3元/吨×6633万吨×20年/53年≈7509.06万元）</w:t>
      </w:r>
      <w:r>
        <w:rPr>
          <w:rFonts w:hint="eastAsia" w:ascii="仿宋" w:hAnsi="仿宋" w:eastAsia="仿宋"/>
          <w:w w:val="92"/>
          <w:sz w:val="32"/>
          <w:szCs w:val="32"/>
        </w:rPr>
        <w:t>（办文编号001-22-201700801）。</w:t>
      </w:r>
      <w:r>
        <w:rPr>
          <w:rFonts w:hint="eastAsia" w:ascii="仿宋" w:hAnsi="仿宋" w:eastAsia="仿宋"/>
          <w:w w:val="92"/>
          <w:sz w:val="32"/>
          <w:szCs w:val="32"/>
          <w:lang w:val="en-US" w:eastAsia="zh-CN"/>
        </w:rPr>
        <w:t>欠缴</w:t>
      </w:r>
      <w:r>
        <w:rPr>
          <w:rFonts w:hint="eastAsia" w:ascii="仿宋" w:hAnsi="仿宋" w:eastAsia="仿宋"/>
          <w:sz w:val="32"/>
          <w:szCs w:val="32"/>
        </w:rPr>
        <w:t>矿业权价款</w:t>
      </w:r>
      <w:r>
        <w:rPr>
          <w:rFonts w:hint="eastAsia" w:ascii="仿宋" w:hAnsi="仿宋" w:eastAsia="仿宋"/>
          <w:spacing w:val="-12"/>
          <w:kern w:val="10"/>
          <w:sz w:val="32"/>
          <w:szCs w:val="32"/>
        </w:rPr>
        <w:t>7509.06</w:t>
      </w:r>
      <w:r>
        <w:rPr>
          <w:rFonts w:hint="eastAsia" w:ascii="仿宋" w:hAnsi="仿宋" w:eastAsia="仿宋"/>
          <w:spacing w:val="-12"/>
          <w:kern w:val="10"/>
          <w:sz w:val="32"/>
          <w:szCs w:val="32"/>
          <w:lang w:val="en-US" w:eastAsia="zh-CN"/>
        </w:rPr>
        <w:t>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百里杜鹃黔金煤矿申请按中型矿山最长颁证年限对该矿山进行矿业权价款处置。根据《关于&lt;永贵能源开发有限责任公司百里杜鹃风景名胜区金坡乡黔金煤矿（预留）资源储量核实及勘探报告&gt;矿产资源储量评审备案证明的函》及专家评审意见书（黔自然资储备字〔2019〕165号），截止2019年8月31日，百里杜鹃黔金煤矿矿区范围内煤炭总资源储量19129万吨，保有资源储量18745万吨；先期开采地段保有资源储量2447万吨。煤类为无烟煤，估算煤层气资源量17.71亿立方米。根据《关于对&lt;永贵能源开发有限责任公司百里杜鹃风景名胜区金坡乡黔金煤矿（变更）矿产资源绿色开发利用方案（三合一）&gt;审查意见备案的函》（黔自然资审批函〔2020〕1641号）及专家审查意见，该矿山设计生产规模90万吨/年，矿山服务年限100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百里杜鹃黔金煤矿最长颁证年限20年拟动用煤炭资源储量为3825.8万吨（19129万吨×20年/100年=3825.8万吨），该矿山还有15303.2万吨（19129万吨-3825.8万吨=15303.2万吨）煤炭资源矿业权价款未处置，未处置矿业权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本次矿业权价款处置利用拟动用煤炭总资源储量扣除原已处置过价款的煤炭资源储量后为1322.78万吨（3825.8万吨-2503.02万吨=1322.78万吨），该矿山应缴纳煤矿矿业权价款3968.34万元（3元/吨×1322.78万吨=3968.34万元）。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w:t>
      </w:r>
      <w:bookmarkStart w:id="0" w:name="_GoBack"/>
      <w:bookmarkEnd w:id="0"/>
      <w:r>
        <w:rPr>
          <w:rFonts w:hint="default" w:ascii="仿宋" w:hAnsi="仿宋" w:eastAsia="仿宋"/>
          <w:sz w:val="32"/>
          <w:szCs w:val="32"/>
        </w:rPr>
        <w:t>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C51B1"/>
    <w:rsid w:val="153A404A"/>
    <w:rsid w:val="2FBD7F6F"/>
    <w:rsid w:val="386D0628"/>
    <w:rsid w:val="3C0861DA"/>
    <w:rsid w:val="59A0065F"/>
    <w:rsid w:val="618C100A"/>
    <w:rsid w:val="624C51B1"/>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2020-12-24T13:48:00Z</dcterms:created>
  <dc:creator>姬胜源矿产资源保护监督处</dc:creator>
  <cp:lastModifiedBy>姬胜源矿产资源保护监督处</cp:lastModifiedBy>
  <dcterms:modified xsi:type="dcterms:W3CDTF">2020-12-24T13:49:05Z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